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15AF7" w14:textId="6C5F9DB6" w:rsidR="370071E7" w:rsidRDefault="001425CC" w:rsidP="370071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93F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370071E7" w:rsidRPr="370071E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Задание № 6</w:t>
      </w:r>
    </w:p>
    <w:p w14:paraId="5E4C26DF" w14:textId="7713A547" w:rsidR="370071E7" w:rsidRDefault="370071E7" w:rsidP="370071E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0071E7">
        <w:rPr>
          <w:rFonts w:ascii="Times New Roman" w:eastAsia="Times New Roman" w:hAnsi="Times New Roman" w:cs="Times New Roman"/>
          <w:b/>
          <w:bCs/>
          <w:sz w:val="24"/>
          <w:szCs w:val="24"/>
        </w:rPr>
        <w:t>ВХОД ПО ОТПЕЧАТКАМ ПАЛЬЦЕВ И ВИДЕОНАБЛЮДЕНИЕ</w:t>
      </w:r>
    </w:p>
    <w:p w14:paraId="4E52208E" w14:textId="0264BE6E" w:rsidR="370071E7" w:rsidRDefault="370071E7" w:rsidP="370071E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184061" w14:textId="36100D84" w:rsidR="370071E7" w:rsidRDefault="79C0C5FA" w:rsidP="79C0C5FA">
      <w:pPr>
        <w:pStyle w:val="a4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Правовое обоснование организации пропускной системы по отпечатку пальца</w:t>
      </w:r>
    </w:p>
    <w:p w14:paraId="17DF9D62" w14:textId="21A9500B" w:rsidR="79C0C5FA" w:rsidRDefault="79C0C5FA" w:rsidP="79C0C5FA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710994B" w14:textId="6DB164E1" w:rsidR="370071E7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79C0C5FA">
        <w:rPr>
          <w:rFonts w:ascii="Times New Roman" w:eastAsia="Times New Roman" w:hAnsi="Times New Roman" w:cs="Times New Roman"/>
          <w:i/>
          <w:iCs/>
          <w:sz w:val="20"/>
          <w:szCs w:val="20"/>
        </w:rPr>
        <w:t>В статье 11 Федерального закона от 27.07.2006 № 152-ФЗ “О персональных данных” (далее - 152 - ФЗ</w:t>
      </w:r>
      <w:r w:rsidRPr="79C0C5FA">
        <w:rPr>
          <w:rFonts w:ascii="Times New Roman" w:eastAsia="Times New Roman" w:hAnsi="Times New Roman" w:cs="Times New Roman"/>
          <w:sz w:val="20"/>
          <w:szCs w:val="20"/>
        </w:rPr>
        <w:t>) определено, что к биометрическим персональным данным относится  информация, которая характеризует биологические и физические особенности человека, на основании которых можно однозначно идентифицировать личность гражданина, и которые применяются для идентификации личности субъекта персональных данных оператором.</w:t>
      </w:r>
      <w:proofErr w:type="gramEnd"/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 Например, фото-видеоизображения, аудиозаписи голоса, отпечатки пальцев, изображение радужной оболочки глаз, анализы ДНК и др.</w:t>
      </w:r>
    </w:p>
    <w:p w14:paraId="27699E64" w14:textId="5EC87555" w:rsidR="370071E7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В настоящее время в области информационных технологий биометрические данные используются в качестве формы управления идентификаторами доступа и контроля. </w:t>
      </w:r>
    </w:p>
    <w:p w14:paraId="4A672363" w14:textId="0AC72BBD" w:rsidR="370071E7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sz w:val="20"/>
          <w:szCs w:val="20"/>
        </w:rPr>
        <w:t>Федеральным законом</w:t>
      </w:r>
      <w:r w:rsidRPr="79C0C5F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от 25.07.1998 № 128-ФЗ “О государственной дактилоскопической регистрации в Российской Федерации” </w:t>
      </w:r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(далее - </w:t>
      </w:r>
      <w:r w:rsidRPr="79C0C5FA">
        <w:rPr>
          <w:rFonts w:ascii="Times New Roman" w:eastAsia="Times New Roman" w:hAnsi="Times New Roman" w:cs="Times New Roman"/>
          <w:i/>
          <w:iCs/>
          <w:sz w:val="20"/>
          <w:szCs w:val="20"/>
        </w:rPr>
        <w:t>Закон № 128-ФЗ</w:t>
      </w:r>
      <w:r w:rsidRPr="79C0C5FA">
        <w:rPr>
          <w:rFonts w:ascii="Times New Roman" w:eastAsia="Times New Roman" w:hAnsi="Times New Roman" w:cs="Times New Roman"/>
          <w:sz w:val="20"/>
          <w:szCs w:val="20"/>
        </w:rPr>
        <w:t>) урегулировано только проведение государственной дактилоскопической регистрации.</w:t>
      </w:r>
    </w:p>
    <w:p w14:paraId="7883E814" w14:textId="555C150D" w:rsidR="370071E7" w:rsidRDefault="79C0C5FA" w:rsidP="79C0C5FA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В </w:t>
      </w:r>
      <w:hyperlink r:id="rId8" w:anchor="block_10">
        <w:proofErr w:type="spellStart"/>
        <w:r w:rsidRPr="79C0C5FA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0"/>
            <w:szCs w:val="20"/>
            <w:u w:val="none"/>
          </w:rPr>
          <w:t>ст.ст</w:t>
        </w:r>
        <w:proofErr w:type="spellEnd"/>
        <w:r w:rsidRPr="79C0C5FA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0"/>
            <w:szCs w:val="20"/>
            <w:u w:val="none"/>
          </w:rPr>
          <w:t>. 10</w:t>
        </w:r>
      </w:hyperlink>
      <w:r w:rsidRPr="79C0C5F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, </w:t>
      </w:r>
      <w:hyperlink r:id="rId9" w:anchor="block_11">
        <w:r w:rsidRPr="79C0C5FA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0"/>
            <w:szCs w:val="20"/>
            <w:u w:val="none"/>
          </w:rPr>
          <w:t>11</w:t>
        </w:r>
      </w:hyperlink>
      <w:r w:rsidRPr="79C0C5F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Закона № 128-ФЗ</w:t>
      </w:r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 указаны органы, осуществляющие добровольную, а также, в предусмотренных законом случаях, обязательную дактилоскопическую регистрацию: федеральные органы исполнительной власти и федеральные государственные органы, в которых законодательством Российской Федерации предусмотрена военная служба;</w:t>
      </w:r>
    </w:p>
    <w:p w14:paraId="178B0469" w14:textId="721D3BDD" w:rsidR="370071E7" w:rsidRDefault="79C0C5FA" w:rsidP="79C0C5FA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 органы государственной налоговой службы, органы государственной охраны, органы внешней разведки, органы федеральной службы безопасности, Следственный комитет Российской Федерации;</w:t>
      </w:r>
    </w:p>
    <w:p w14:paraId="2C516ED1" w14:textId="0AB70F6E" w:rsidR="370071E7" w:rsidRDefault="79C0C5FA" w:rsidP="79C0C5FA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sz w:val="20"/>
          <w:szCs w:val="20"/>
        </w:rPr>
        <w:t>органы предварительного следствия, органы дознания, органы, осуществляющие производство по делам об административных правонарушениях, или по их поручению органы внутренних дел;</w:t>
      </w:r>
    </w:p>
    <w:p w14:paraId="70BDD155" w14:textId="52AA0DCD" w:rsidR="370071E7" w:rsidRDefault="79C0C5FA" w:rsidP="79C0C5FA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 органы уголовно-исполнительной системы;</w:t>
      </w:r>
    </w:p>
    <w:p w14:paraId="60A80CF5" w14:textId="740B5701" w:rsidR="370071E7" w:rsidRDefault="79C0C5FA" w:rsidP="79C0C5FA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sz w:val="20"/>
          <w:szCs w:val="20"/>
        </w:rPr>
        <w:t>органы внутренних дел;</w:t>
      </w:r>
    </w:p>
    <w:p w14:paraId="5F38F636" w14:textId="59859AB5" w:rsidR="370071E7" w:rsidRDefault="79C0C5FA" w:rsidP="79C0C5FA">
      <w:pPr>
        <w:pStyle w:val="a4"/>
        <w:numPr>
          <w:ilvl w:val="0"/>
          <w:numId w:val="14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sz w:val="20"/>
          <w:szCs w:val="20"/>
        </w:rPr>
        <w:t>федеральный орган исполнительной власти, осуществляющий функции по оказанию государственных услуг и управлению государственным имуществом в сфере морского и речного транспорта, федеральные государственные учреждения, имеющие право выдачи удостоверений личности моряка, в том числе администрации морских портов.</w:t>
      </w:r>
    </w:p>
    <w:p w14:paraId="27098A7B" w14:textId="5F113D90" w:rsidR="370071E7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Также </w:t>
      </w:r>
      <w:r w:rsidRPr="79C0C5F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в ст. 14 Закона № 128-ФЗ </w:t>
      </w:r>
      <w:r w:rsidRPr="79C0C5FA">
        <w:rPr>
          <w:rFonts w:ascii="Times New Roman" w:eastAsia="Times New Roman" w:hAnsi="Times New Roman" w:cs="Times New Roman"/>
          <w:sz w:val="20"/>
          <w:szCs w:val="20"/>
        </w:rPr>
        <w:t>указаны органы, которые имеют право на использование и получение дактилоскопической информации:</w:t>
      </w:r>
    </w:p>
    <w:p w14:paraId="3BE72BE6" w14:textId="7313EA04" w:rsidR="370071E7" w:rsidRDefault="79C0C5FA" w:rsidP="79C0C5FA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79C0C5FA">
        <w:rPr>
          <w:rFonts w:ascii="Times New Roman" w:eastAsia="Times New Roman" w:hAnsi="Times New Roman" w:cs="Times New Roman"/>
          <w:sz w:val="20"/>
          <w:szCs w:val="20"/>
        </w:rPr>
        <w:t>суды, органы прокуратуры, органы предварительного следствия, органы дознания, органы, осуществляющие оперативно-розыскную деятельность, органы уголовно-исполнительной системы, органы принудительного исполнения Российской Федерации, органы, осуществляющие производство по делам об административных правонарушениях,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деятельности войск национальной гвардии Российской Федерации, в сфере оборота оружия, в сфере частной охранной деятельности</w:t>
      </w:r>
      <w:proofErr w:type="gramEnd"/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 и в сфере вневедомственной охраны </w:t>
      </w:r>
    </w:p>
    <w:p w14:paraId="20271A97" w14:textId="7B3BC9C4" w:rsidR="370071E7" w:rsidRDefault="00537BBA" w:rsidP="79C0C5FA">
      <w:pPr>
        <w:spacing w:after="0"/>
        <w:ind w:left="1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hyperlink r:id="rId10">
        <w:r w:rsidR="79C0C5FA" w:rsidRPr="79C0C5FA">
          <w:rPr>
            <w:rStyle w:val="a3"/>
            <w:rFonts w:ascii="Times New Roman" w:eastAsia="Times New Roman" w:hAnsi="Times New Roman" w:cs="Times New Roman"/>
            <w:i/>
            <w:iCs/>
            <w:color w:val="auto"/>
            <w:sz w:val="20"/>
            <w:szCs w:val="20"/>
            <w:u w:val="none"/>
          </w:rPr>
          <w:t>Закон</w:t>
        </w:r>
      </w:hyperlink>
      <w:r w:rsidR="79C0C5FA" w:rsidRPr="79C0C5F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№ 128-ФЗ</w:t>
      </w:r>
      <w:r w:rsidR="79C0C5FA" w:rsidRPr="79C0C5FA">
        <w:rPr>
          <w:rFonts w:ascii="Times New Roman" w:eastAsia="Times New Roman" w:hAnsi="Times New Roman" w:cs="Times New Roman"/>
          <w:sz w:val="20"/>
          <w:szCs w:val="20"/>
        </w:rPr>
        <w:t xml:space="preserve"> не упоминает организации, не являющиеся государственными органами, в качестве лиц, имеющих право проводить государственную дактилоскопическую регистрацию.</w:t>
      </w:r>
    </w:p>
    <w:p w14:paraId="7F395D5C" w14:textId="27F33B0B" w:rsidR="370071E7" w:rsidRDefault="79C0C5FA" w:rsidP="79C0C5FA">
      <w:pPr>
        <w:spacing w:after="0"/>
        <w:ind w:left="1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Таким образом, Закон № 128-ФЗ </w:t>
      </w:r>
      <w:r w:rsidRPr="79C0C5FA">
        <w:rPr>
          <w:rFonts w:ascii="Times New Roman" w:eastAsia="Times New Roman" w:hAnsi="Times New Roman" w:cs="Times New Roman"/>
          <w:sz w:val="20"/>
          <w:szCs w:val="20"/>
          <w:u w:val="single"/>
        </w:rPr>
        <w:t>распространяется исключительно на деятельность органов исполнительной власти и федеральных учреждений</w:t>
      </w:r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 по получению, учету, хранению, классификации и выдаче дактилоскопической информации, установлению или подтверждению личности физического лица и не никак не затрагивает и не регулирует деятельность коммерческих организаций и физических лиц и не вводит никаких запретов на использование биометрических технологий в области, не определенной законом. </w:t>
      </w:r>
      <w:proofErr w:type="gramEnd"/>
    </w:p>
    <w:p w14:paraId="5FDB5C0E" w14:textId="5DB05002" w:rsidR="370071E7" w:rsidRDefault="79C0C5FA" w:rsidP="79C0C5FA">
      <w:pPr>
        <w:spacing w:after="0"/>
        <w:ind w:left="12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Именно это обстоятельство не было учтено представителем Юридического департамента при первом обсуждении вопроса по организации доступа на территорию организации по отпечатку пальца (далее </w:t>
      </w:r>
      <w:proofErr w:type="gramStart"/>
      <w:r w:rsidRPr="79C0C5FA">
        <w:rPr>
          <w:rFonts w:ascii="Times New Roman" w:eastAsia="Times New Roman" w:hAnsi="Times New Roman" w:cs="Times New Roman"/>
          <w:sz w:val="20"/>
          <w:szCs w:val="20"/>
        </w:rPr>
        <w:t>-д</w:t>
      </w:r>
      <w:proofErr w:type="gramEnd"/>
      <w:r w:rsidRPr="79C0C5FA">
        <w:rPr>
          <w:rFonts w:ascii="Times New Roman" w:eastAsia="Times New Roman" w:hAnsi="Times New Roman" w:cs="Times New Roman"/>
          <w:sz w:val="20"/>
          <w:szCs w:val="20"/>
        </w:rPr>
        <w:t>актилоскопический пропуск).</w:t>
      </w:r>
    </w:p>
    <w:p w14:paraId="5AE7AE69" w14:textId="2ACE57B6" w:rsidR="370071E7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В процессе подготовки материалов к данному совещанию </w:t>
      </w:r>
      <w:proofErr w:type="gramStart"/>
      <w:r w:rsidRPr="79C0C5FA">
        <w:rPr>
          <w:rFonts w:ascii="Times New Roman" w:eastAsia="Times New Roman" w:hAnsi="Times New Roman" w:cs="Times New Roman"/>
          <w:sz w:val="20"/>
          <w:szCs w:val="20"/>
        </w:rPr>
        <w:t>была Юридический департамент согласился</w:t>
      </w:r>
      <w:proofErr w:type="gramEnd"/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 с правомерностью использования дактилоскопического пропуска в нашей кампании и принял самое непосредственное участие в подготовке правового обоснования его внедрения.</w:t>
      </w:r>
    </w:p>
    <w:p w14:paraId="71BBC974" w14:textId="49E89F32" w:rsidR="370071E7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sz w:val="20"/>
          <w:szCs w:val="20"/>
        </w:rPr>
        <w:t>Правомерность принятия решения о внедрении в нашей кампании дактилоскопического пропуска может быть подкреплена следующим.</w:t>
      </w:r>
    </w:p>
    <w:p w14:paraId="0B3A124B" w14:textId="0DFFC4FD" w:rsidR="370071E7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i/>
          <w:iCs/>
          <w:sz w:val="20"/>
          <w:szCs w:val="20"/>
        </w:rPr>
        <w:lastRenderedPageBreak/>
        <w:t xml:space="preserve">Статья 34 Конституции РФ </w:t>
      </w:r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декларирует право на свободу предпринимательства. В связи с чем, каждый имеет право на занятие законной предпринимательской деятельностью. </w:t>
      </w:r>
      <w:proofErr w:type="gramStart"/>
      <w:r w:rsidRPr="79C0C5FA">
        <w:rPr>
          <w:rFonts w:ascii="Times New Roman" w:eastAsia="Times New Roman" w:hAnsi="Times New Roman" w:cs="Times New Roman"/>
          <w:sz w:val="20"/>
          <w:szCs w:val="20"/>
        </w:rPr>
        <w:t>Учитывая, что законодательство не вводит ограничений на дактилоскопическую регистрацию и не устанавливает требований по лицензированию подобной деятельности, на рынке представлено немало предложений в области программного и технического обеспечения работы систем прохода и учета рабочего времени с использованием биометрических данных работников, в том числе по отпечатку пальцев или изображению радужно оболочки глаз.</w:t>
      </w:r>
      <w:proofErr w:type="gramEnd"/>
    </w:p>
    <w:p w14:paraId="37A98F1C" w14:textId="77418CDA" w:rsidR="370071E7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sz w:val="20"/>
          <w:szCs w:val="20"/>
        </w:rPr>
        <w:t>Изменение законодательства в России в области использования биометрических данных синхронизировано с принятием соответствующих международных нормативных актов и стандартов.</w:t>
      </w:r>
    </w:p>
    <w:p w14:paraId="6A9645F6" w14:textId="601689D0" w:rsidR="370071E7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sz w:val="20"/>
          <w:szCs w:val="20"/>
        </w:rPr>
        <w:t>В 2007 году были введены в действие Г</w:t>
      </w:r>
      <w:r w:rsidRPr="79C0C5F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ОСТ </w:t>
      </w:r>
      <w:proofErr w:type="gramStart"/>
      <w:r w:rsidRPr="79C0C5FA">
        <w:rPr>
          <w:rFonts w:ascii="Times New Roman" w:eastAsia="Times New Roman" w:hAnsi="Times New Roman" w:cs="Times New Roman"/>
          <w:i/>
          <w:iCs/>
          <w:sz w:val="20"/>
          <w:szCs w:val="20"/>
        </w:rPr>
        <w:t>Р</w:t>
      </w:r>
      <w:proofErr w:type="gramEnd"/>
      <w:r w:rsidRPr="79C0C5F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ИСО/МЭК 19795-1–2007</w:t>
      </w:r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 «Автоматическая идентификация. Идентификация биометрическая. Эксплуатационные испытания и протоколы испытаний в биометрии. Часть 1. Принципы и структура» и </w:t>
      </w:r>
      <w:r w:rsidRPr="79C0C5F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ГОСТ </w:t>
      </w:r>
      <w:proofErr w:type="gramStart"/>
      <w:r w:rsidRPr="79C0C5FA">
        <w:rPr>
          <w:rFonts w:ascii="Times New Roman" w:eastAsia="Times New Roman" w:hAnsi="Times New Roman" w:cs="Times New Roman"/>
          <w:i/>
          <w:iCs/>
          <w:sz w:val="20"/>
          <w:szCs w:val="20"/>
        </w:rPr>
        <w:t>Р</w:t>
      </w:r>
      <w:proofErr w:type="gramEnd"/>
      <w:r w:rsidRPr="79C0C5F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ИСО/МЭК 19784-1–2007</w:t>
      </w:r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 «Автоматическая идентификация. Идентификация биометрическая. Биометрический программный интерфейс. Часть 1. Спецификация». С тех пор постепенно переводились и утверждались разные части международных стандартов, имеющих отношение к сбору биометрических данных, их использованию и обработке. Одним из ключевых документов здесь можно назвать стандарт </w:t>
      </w:r>
      <w:r w:rsidRPr="79C0C5F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ГОСТ </w:t>
      </w:r>
      <w:proofErr w:type="gramStart"/>
      <w:r w:rsidRPr="79C0C5FA">
        <w:rPr>
          <w:rFonts w:ascii="Times New Roman" w:eastAsia="Times New Roman" w:hAnsi="Times New Roman" w:cs="Times New Roman"/>
          <w:i/>
          <w:iCs/>
          <w:sz w:val="20"/>
          <w:szCs w:val="20"/>
        </w:rPr>
        <w:t>Р</w:t>
      </w:r>
      <w:proofErr w:type="gramEnd"/>
      <w:r w:rsidRPr="79C0C5F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ИСО/МЭК 19794</w:t>
      </w:r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, который определяет требования ко всем основным биометрическим параметрам и к их измерению. Так, например, части 2-4 и 8 касаются отпечатков пальцев, часть 5 — изображения лица, а часть 14 — данных ДНК. Кстати, эта последняя часть относится к наиболее </w:t>
      </w:r>
      <w:proofErr w:type="gramStart"/>
      <w:r w:rsidRPr="79C0C5FA">
        <w:rPr>
          <w:rFonts w:ascii="Times New Roman" w:eastAsia="Times New Roman" w:hAnsi="Times New Roman" w:cs="Times New Roman"/>
          <w:sz w:val="20"/>
          <w:szCs w:val="20"/>
        </w:rPr>
        <w:t>свежим</w:t>
      </w:r>
      <w:proofErr w:type="gramEnd"/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 — она утверждена в 2017 году. </w:t>
      </w:r>
    </w:p>
    <w:p w14:paraId="6AFC253E" w14:textId="69E12110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Меры, которые обязан предпринять оператор персональных данных, по обеспечению безопасности персональных данных при их обработке изложены </w:t>
      </w:r>
      <w:r w:rsidRPr="79C0C5FA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в статье 19 152-ФЗ. </w:t>
      </w:r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722829DE" w14:textId="570B0339" w:rsidR="370071E7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2A2A2A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2A2A2A"/>
          <w:sz w:val="20"/>
          <w:szCs w:val="20"/>
        </w:rPr>
        <w:t>Особое внимание необходимо при проработке вопроса внедрения системы дактилоскопического пропуска уделить изучению Постановления Правительства Российской Федерации от 6 июля 2008 г. № 512 «Об утверждении требований к материальным носителям биометрических персональных данных и технологиям хранения таких данных вне информационных систем персональных данных».  Под м</w:t>
      </w:r>
      <w:r w:rsidRPr="79C0C5FA">
        <w:rPr>
          <w:rFonts w:ascii="Times New Roman" w:eastAsia="Times New Roman" w:hAnsi="Times New Roman" w:cs="Times New Roman"/>
          <w:i/>
          <w:iCs/>
          <w:color w:val="2A2A2A"/>
          <w:sz w:val="20"/>
          <w:szCs w:val="20"/>
        </w:rPr>
        <w:t>атериальным носителем</w:t>
      </w:r>
      <w:r w:rsidRPr="79C0C5FA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здесь понимаются исключительно машиночитаемые устройства хранения данных (т. е. бумажные документы к этой категории не относятся). К самому </w:t>
      </w:r>
      <w:r w:rsidRPr="79C0C5FA">
        <w:rPr>
          <w:rFonts w:ascii="Times New Roman" w:eastAsia="Times New Roman" w:hAnsi="Times New Roman" w:cs="Times New Roman"/>
          <w:i/>
          <w:iCs/>
          <w:color w:val="2A2A2A"/>
          <w:sz w:val="20"/>
          <w:szCs w:val="20"/>
        </w:rPr>
        <w:t>носителю предъявлено 4 требования:</w:t>
      </w:r>
      <w:r w:rsidRPr="79C0C5FA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обеспечивать уполномоченным лицам доступ к данным, определять информационную систему персональных данных и ее оператора, а также предотвращать перезапись данных вне информационной системы и несанкционированный доступ к ним. </w:t>
      </w:r>
      <w:proofErr w:type="gramStart"/>
      <w:r w:rsidRPr="79C0C5FA">
        <w:rPr>
          <w:rFonts w:ascii="Times New Roman" w:eastAsia="Times New Roman" w:hAnsi="Times New Roman" w:cs="Times New Roman"/>
          <w:i/>
          <w:iCs/>
          <w:color w:val="2A2A2A"/>
          <w:sz w:val="20"/>
          <w:szCs w:val="20"/>
        </w:rPr>
        <w:t>К технологиям хранения данных</w:t>
      </w:r>
      <w:r w:rsidRPr="79C0C5FA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, в свою очередь, </w:t>
      </w:r>
      <w:r w:rsidRPr="79C0C5FA">
        <w:rPr>
          <w:rFonts w:ascii="Times New Roman" w:eastAsia="Times New Roman" w:hAnsi="Times New Roman" w:cs="Times New Roman"/>
          <w:i/>
          <w:iCs/>
          <w:color w:val="2A2A2A"/>
          <w:sz w:val="20"/>
          <w:szCs w:val="20"/>
        </w:rPr>
        <w:t>прописано три требования</w:t>
      </w:r>
      <w:r w:rsidRPr="79C0C5FA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, первое из которых нам уже знакомо (доступ для уполномоченных лиц), а два других — это возможность использования цифровой подписи либо других способов обеспечить целостность и неизменность данных, а также проверка на предмет того, </w:t>
      </w:r>
      <w:r w:rsidRPr="79C0C5FA">
        <w:rPr>
          <w:rFonts w:ascii="Times New Roman" w:eastAsia="Times New Roman" w:hAnsi="Times New Roman" w:cs="Times New Roman"/>
          <w:b/>
          <w:bCs/>
          <w:color w:val="2A2A2A"/>
          <w:sz w:val="20"/>
          <w:szCs w:val="20"/>
        </w:rPr>
        <w:t>есть ли письменное согласие субъекта на обработку его биометрических персональных данных.</w:t>
      </w:r>
      <w:proofErr w:type="gramEnd"/>
    </w:p>
    <w:p w14:paraId="2240AED2" w14:textId="002A6AFC" w:rsidR="370071E7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Кроме того, на необходимость наличия согласия субъекта на обработку его биометрических персональных данных указывает часть первая статьи 11 152- ФЗ. </w:t>
      </w:r>
    </w:p>
    <w:p w14:paraId="6FD9EBD9" w14:textId="460BAE3C" w:rsidR="370071E7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Кроме того, биометрическая информация, необходимая для функционирования системы прохода по отпечатку пальца, как </w:t>
      </w:r>
      <w:proofErr w:type="gramStart"/>
      <w:r w:rsidRPr="79C0C5FA">
        <w:rPr>
          <w:rFonts w:ascii="Times New Roman" w:eastAsia="Times New Roman" w:hAnsi="Times New Roman" w:cs="Times New Roman"/>
          <w:color w:val="2A2A2A"/>
          <w:sz w:val="20"/>
          <w:szCs w:val="20"/>
        </w:rPr>
        <w:t>правило</w:t>
      </w:r>
      <w:proofErr w:type="gramEnd"/>
      <w:r w:rsidRPr="79C0C5FA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включает в себя контрольные оттиски изображения </w:t>
      </w:r>
      <w:proofErr w:type="spellStart"/>
      <w:r w:rsidRPr="79C0C5FA">
        <w:rPr>
          <w:rFonts w:ascii="Times New Roman" w:eastAsia="Times New Roman" w:hAnsi="Times New Roman" w:cs="Times New Roman"/>
          <w:color w:val="2A2A2A"/>
          <w:sz w:val="20"/>
          <w:szCs w:val="20"/>
        </w:rPr>
        <w:t>папилярных</w:t>
      </w:r>
      <w:proofErr w:type="spellEnd"/>
      <w:r w:rsidRPr="79C0C5FA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 узоров не более, чем двух пальцев. Это не попадает под понятие “дактилоскопической информации”, которое дается </w:t>
      </w:r>
      <w:r w:rsidRPr="79C0C5FA">
        <w:rPr>
          <w:rFonts w:ascii="Times New Roman" w:eastAsia="Times New Roman" w:hAnsi="Times New Roman" w:cs="Times New Roman"/>
          <w:i/>
          <w:iCs/>
          <w:color w:val="2A2A2A"/>
          <w:sz w:val="20"/>
          <w:szCs w:val="20"/>
        </w:rPr>
        <w:t>в статье 1 Закона № 128-ФЗ</w:t>
      </w:r>
      <w:r w:rsidRPr="79C0C5FA">
        <w:rPr>
          <w:rFonts w:ascii="Times New Roman" w:eastAsia="Times New Roman" w:hAnsi="Times New Roman" w:cs="Times New Roman"/>
          <w:color w:val="2A2A2A"/>
          <w:sz w:val="20"/>
          <w:szCs w:val="20"/>
        </w:rPr>
        <w:t xml:space="preserve">, а именно, </w:t>
      </w:r>
      <w:r w:rsidRPr="79C0C5F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дактилоскопическая информация – это биометрические персональные данные об особенностях строения папиллярных узоров пальцев и (или) ладоней рук человека, позволяющие установить его личность. При проведении дактилоскопической регистрации в соответствии с Законом № 128-ФЗ снимается отпечаток обеих рук (ладони и пальцев, при наличии).</w:t>
      </w:r>
    </w:p>
    <w:p w14:paraId="3D7E3954" w14:textId="21C445BA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45A49150" w14:textId="52DAA2A5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Положения действующего трудового законодательства РФ также позволяют положительно рассмотреть вопрос внедрения в кампании дактилоскопического пропуска.</w:t>
      </w:r>
    </w:p>
    <w:p w14:paraId="101E0A31" w14:textId="7D952AA1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Согласно указаниям </w:t>
      </w:r>
      <w:r w:rsidRPr="79C0C5F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ч. 4 ст. 91 ТК РФ</w:t>
      </w: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наниматель должен вести учет фактически отработанного каждым сотрудником времени. В с</w:t>
      </w:r>
      <w:r w:rsidRPr="79C0C5FA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татьях 21 и 22 ТК РФ</w:t>
      </w: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говорится о том, что трудящиеся должны добросовестно выполнять свои должностные функции, о которых сказано в индивидуальном трудовом договоре, а также следовать правилам внутреннего трудового распорядка на предприятии, соблюдать трудовую дисциплину. Руководитель имеет право на то, чтобы требовать от подчиненных подчинения и исполнения упомянутых выше правил.</w:t>
      </w:r>
    </w:p>
    <w:p w14:paraId="533B180D" w14:textId="7E5B6415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5102"/>
        <w:gridCol w:w="5102"/>
      </w:tblGrid>
      <w:tr w:rsidR="79C0C5FA" w14:paraId="6BDE87B1" w14:textId="77777777" w:rsidTr="79C0C5FA">
        <w:tc>
          <w:tcPr>
            <w:tcW w:w="5102" w:type="dxa"/>
          </w:tcPr>
          <w:p w14:paraId="1C86A347" w14:textId="25B88915" w:rsidR="79C0C5FA" w:rsidRDefault="79C0C5FA" w:rsidP="79C0C5F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Плюсы внедрения дактилоскопического пропуска</w:t>
            </w:r>
          </w:p>
        </w:tc>
        <w:tc>
          <w:tcPr>
            <w:tcW w:w="5102" w:type="dxa"/>
          </w:tcPr>
          <w:p w14:paraId="45F660F6" w14:textId="0FA99F65" w:rsidR="79C0C5FA" w:rsidRDefault="79C0C5FA" w:rsidP="79C0C5FA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Минусы внедрения дактилоскопического пропуска</w:t>
            </w:r>
          </w:p>
        </w:tc>
      </w:tr>
      <w:tr w:rsidR="79C0C5FA" w14:paraId="7A7B7B1B" w14:textId="77777777" w:rsidTr="79C0C5FA">
        <w:tc>
          <w:tcPr>
            <w:tcW w:w="5102" w:type="dxa"/>
          </w:tcPr>
          <w:p w14:paraId="6E6785F0" w14:textId="65C4079F" w:rsidR="79C0C5FA" w:rsidRDefault="79C0C5FA" w:rsidP="79C0C5F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Одна из форм научной организации труда </w:t>
            </w:r>
          </w:p>
        </w:tc>
        <w:tc>
          <w:tcPr>
            <w:tcW w:w="5102" w:type="dxa"/>
          </w:tcPr>
          <w:p w14:paraId="60EE7FAE" w14:textId="2FE324B5" w:rsidR="79C0C5FA" w:rsidRDefault="79C0C5FA" w:rsidP="79C0C5F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Наличие надежного источника электропитания и скоростного интернета</w:t>
            </w:r>
          </w:p>
          <w:p w14:paraId="059A7121" w14:textId="6026B26D" w:rsidR="79C0C5FA" w:rsidRDefault="79C0C5FA" w:rsidP="79C0C5F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79C0C5FA" w14:paraId="6D39C598" w14:textId="77777777" w:rsidTr="79C0C5FA">
        <w:tc>
          <w:tcPr>
            <w:tcW w:w="5102" w:type="dxa"/>
          </w:tcPr>
          <w:p w14:paraId="79446D47" w14:textId="7BEC0BC5" w:rsidR="79C0C5FA" w:rsidRDefault="79C0C5FA" w:rsidP="79C0C5F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Качественно новый уровень дисциплины труда (соблюдение работниками режима рабочего времени, сокращение опозданий, преждевременного ухода с работы)</w:t>
            </w:r>
          </w:p>
        </w:tc>
        <w:tc>
          <w:tcPr>
            <w:tcW w:w="5102" w:type="dxa"/>
          </w:tcPr>
          <w:p w14:paraId="3D0109B5" w14:textId="581ACD94" w:rsidR="79C0C5FA" w:rsidRDefault="79C0C5FA" w:rsidP="79C0C5F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Ответственность Работодателя за сохранность биометрических персональных данных работников.</w:t>
            </w:r>
          </w:p>
        </w:tc>
      </w:tr>
      <w:tr w:rsidR="79C0C5FA" w14:paraId="02309433" w14:textId="77777777" w:rsidTr="79C0C5FA">
        <w:tc>
          <w:tcPr>
            <w:tcW w:w="5102" w:type="dxa"/>
          </w:tcPr>
          <w:p w14:paraId="0150C232" w14:textId="669B6D2D" w:rsidR="79C0C5FA" w:rsidRDefault="79C0C5FA" w:rsidP="79C0C5F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При установке системы контроля прохода по </w:t>
            </w: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отпечаткам пальцев не требуется уведомление об использовании персональных данных </w:t>
            </w:r>
            <w:proofErr w:type="spellStart"/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Роскомнадзора</w:t>
            </w:r>
            <w:proofErr w:type="spellEnd"/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 Так как уведомление необходимо, если организация сообщает сведения о работнике сторонним организациям и это не связано с его трудовой деятельностью в организации или требованием законодательства.</w:t>
            </w:r>
          </w:p>
        </w:tc>
        <w:tc>
          <w:tcPr>
            <w:tcW w:w="5102" w:type="dxa"/>
          </w:tcPr>
          <w:p w14:paraId="4528A29C" w14:textId="5F1734E6" w:rsidR="79C0C5FA" w:rsidRDefault="79C0C5FA" w:rsidP="79C0C5F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u w:val="single"/>
              </w:rPr>
              <w:lastRenderedPageBreak/>
              <w:t>Дополнительные затраты</w:t>
            </w: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на соответствие системы </w:t>
            </w: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 xml:space="preserve">обработки и хранения биометрических данных требованиям законодательства </w:t>
            </w:r>
          </w:p>
          <w:p w14:paraId="694F2199" w14:textId="6E808299" w:rsidR="79C0C5FA" w:rsidRDefault="79C0C5FA" w:rsidP="79C0C5F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u w:val="single"/>
              </w:rPr>
              <w:t>Дополнительные затраты</w:t>
            </w: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на </w:t>
            </w:r>
            <w:proofErr w:type="spellStart"/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зар</w:t>
            </w:r>
            <w:proofErr w:type="gramStart"/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.п</w:t>
            </w:r>
            <w:proofErr w:type="gramEnd"/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лату</w:t>
            </w:r>
            <w:proofErr w:type="spellEnd"/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персонала, который будет обслуживать оборудование и работать с базой данных (либо заключение договора с кампанией на выполнение аналогичных работ)</w:t>
            </w:r>
          </w:p>
        </w:tc>
      </w:tr>
      <w:tr w:rsidR="79C0C5FA" w14:paraId="0916F487" w14:textId="77777777" w:rsidTr="79C0C5FA">
        <w:tc>
          <w:tcPr>
            <w:tcW w:w="5102" w:type="dxa"/>
          </w:tcPr>
          <w:p w14:paraId="7EA328A9" w14:textId="09555586" w:rsidR="79C0C5FA" w:rsidRDefault="79C0C5FA" w:rsidP="79C0C5F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lastRenderedPageBreak/>
              <w:t>Это вид пропуска невозможно “забыть” и передать другому работнику</w:t>
            </w:r>
          </w:p>
          <w:p w14:paraId="0832AA89" w14:textId="6C86A935" w:rsidR="79C0C5FA" w:rsidRDefault="79C0C5FA" w:rsidP="79C0C5F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102" w:type="dxa"/>
          </w:tcPr>
          <w:p w14:paraId="2F369C83" w14:textId="69398704" w:rsidR="79C0C5FA" w:rsidRDefault="79C0C5FA" w:rsidP="79C0C5F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Невозможно получение качественного отпечатка пальца у работников, имеющих: </w:t>
            </w:r>
          </w:p>
          <w:p w14:paraId="2C64B6E0" w14:textId="113BFD4C" w:rsidR="79C0C5FA" w:rsidRDefault="79C0C5FA" w:rsidP="79C0C5F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-контакт с агрессивными химическими средствами (химическими реактивами);</w:t>
            </w:r>
          </w:p>
          <w:p w14:paraId="7F30AA73" w14:textId="22C65DB5" w:rsidR="79C0C5FA" w:rsidRDefault="79C0C5FA" w:rsidP="79C0C5F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-травматические повреждения поверхности пальцев либо отсутствие пальцев</w:t>
            </w:r>
          </w:p>
        </w:tc>
      </w:tr>
      <w:tr w:rsidR="79C0C5FA" w14:paraId="072515CC" w14:textId="77777777" w:rsidTr="79C0C5FA">
        <w:tc>
          <w:tcPr>
            <w:tcW w:w="5102" w:type="dxa"/>
          </w:tcPr>
          <w:p w14:paraId="630D3428" w14:textId="784C0E4E" w:rsidR="79C0C5FA" w:rsidRDefault="79C0C5FA" w:rsidP="79C0C5F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Возможность внедрения механизма оплаты </w:t>
            </w: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u w:val="single"/>
              </w:rPr>
              <w:t>фактического</w:t>
            </w: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пропорционально отработанного рабочего времени работника с использованием данных системы </w:t>
            </w:r>
          </w:p>
        </w:tc>
        <w:tc>
          <w:tcPr>
            <w:tcW w:w="5102" w:type="dxa"/>
          </w:tcPr>
          <w:p w14:paraId="6EB05CE5" w14:textId="50C7766F" w:rsidR="79C0C5FA" w:rsidRDefault="79C0C5FA" w:rsidP="79C0C5F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Если сотрудник откажется подписать согласие на обработку персональных данных, и передать отпечатки пальцев, работодатель должен будет организовать использование системы контроля без этих данных, а в отношении самого сотрудника установить иной способ учета рабочего времени.</w:t>
            </w:r>
          </w:p>
        </w:tc>
      </w:tr>
      <w:tr w:rsidR="79C0C5FA" w14:paraId="54E905B6" w14:textId="77777777" w:rsidTr="79C0C5FA">
        <w:tc>
          <w:tcPr>
            <w:tcW w:w="5102" w:type="dxa"/>
          </w:tcPr>
          <w:p w14:paraId="3EA32466" w14:textId="48779AFC" w:rsidR="79C0C5FA" w:rsidRDefault="79C0C5FA" w:rsidP="79C0C5F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Упрощение работы </w:t>
            </w:r>
            <w:proofErr w:type="spellStart"/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табелирования</w:t>
            </w:r>
            <w:proofErr w:type="spellEnd"/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 и регистрации отклонений от нормального рабочего режима </w:t>
            </w:r>
            <w:proofErr w:type="gramStart"/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 xml:space="preserve">( </w:t>
            </w:r>
            <w:proofErr w:type="gramEnd"/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от опозданий до сверхурочной работы) - исчезнет человеческий фактор недобросовестности заполняющего табель</w:t>
            </w:r>
          </w:p>
        </w:tc>
        <w:tc>
          <w:tcPr>
            <w:tcW w:w="5102" w:type="dxa"/>
          </w:tcPr>
          <w:p w14:paraId="1B08F397" w14:textId="392025C9" w:rsidR="79C0C5FA" w:rsidRDefault="79C0C5FA" w:rsidP="79C0C5F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Нецелесообразно использование указанного пропуска для работников, имеющих разъездной характер работы (курьер, агент и т.п.) либо многократно в течение рабочего дня проходящих через пункт входного контроля (уборщик территории)</w:t>
            </w:r>
          </w:p>
        </w:tc>
      </w:tr>
      <w:tr w:rsidR="79C0C5FA" w14:paraId="5A722E13" w14:textId="77777777" w:rsidTr="79C0C5FA">
        <w:tc>
          <w:tcPr>
            <w:tcW w:w="5102" w:type="dxa"/>
          </w:tcPr>
          <w:p w14:paraId="37BC9DA9" w14:textId="18579054" w:rsidR="79C0C5FA" w:rsidRDefault="79C0C5FA" w:rsidP="79C0C5F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Каждый отпечаток пальцев оцифровывается, присваивается электронный код, его невозможно изъять как картинку, а тем более передать, физически это невыполнимо.</w:t>
            </w:r>
          </w:p>
          <w:p w14:paraId="56AB9AE6" w14:textId="5EFC6562" w:rsidR="79C0C5FA" w:rsidRDefault="79C0C5FA" w:rsidP="79C0C5F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5102" w:type="dxa"/>
          </w:tcPr>
          <w:p w14:paraId="5F8C1E9E" w14:textId="46510C60" w:rsidR="79C0C5FA" w:rsidRDefault="79C0C5FA" w:rsidP="79C0C5F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Нельзя отказывать в трудоустройстве на том основании, что соискатель отказывается от проведения принудительной дактилоскопии. Основания для отказа в предоставлении работы содержатся в статье 64 Трудового Кодекса РФ.</w:t>
            </w:r>
          </w:p>
          <w:p w14:paraId="559B0D30" w14:textId="7A0A7595" w:rsidR="79C0C5FA" w:rsidRDefault="79C0C5FA" w:rsidP="79C0C5F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79C0C5FA" w14:paraId="166D6232" w14:textId="77777777" w:rsidTr="79C0C5FA">
        <w:tc>
          <w:tcPr>
            <w:tcW w:w="5102" w:type="dxa"/>
          </w:tcPr>
          <w:p w14:paraId="36933C6B" w14:textId="1B9AEBDD" w:rsidR="79C0C5FA" w:rsidRDefault="79C0C5FA" w:rsidP="79C0C5F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Оборудование со сканерами отпечатков пальцев стоит дешевле, чем другие биометрические приборы, например изображение радужной оболочки глаз</w:t>
            </w:r>
          </w:p>
        </w:tc>
        <w:tc>
          <w:tcPr>
            <w:tcW w:w="5102" w:type="dxa"/>
          </w:tcPr>
          <w:p w14:paraId="44B35B4F" w14:textId="3994EC65" w:rsidR="79C0C5FA" w:rsidRDefault="79C0C5FA" w:rsidP="79C0C5F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Работники, должны прикасаться к считывателю информации только чистыми пальцами</w:t>
            </w:r>
          </w:p>
        </w:tc>
      </w:tr>
      <w:tr w:rsidR="79C0C5FA" w14:paraId="458C3513" w14:textId="77777777" w:rsidTr="79C0C5FA">
        <w:tc>
          <w:tcPr>
            <w:tcW w:w="5102" w:type="dxa"/>
          </w:tcPr>
          <w:p w14:paraId="24F56DAE" w14:textId="72D1461A" w:rsidR="79C0C5FA" w:rsidRDefault="79C0C5FA" w:rsidP="79C0C5FA">
            <w:pPr>
              <w:spacing w:after="160" w:line="259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  <w:t>Идентификация по отпечатку пальцев идеально подходит для установки в офисах. Там чисто и сухо, у сотрудников чистые руки и, как правило, ярко выраженный рисунок на подушечках пальцев. Так же датчики подойдут для торговых организаций: торговых центров и супермаркетов, общепита и учебных заведений.</w:t>
            </w:r>
          </w:p>
        </w:tc>
        <w:tc>
          <w:tcPr>
            <w:tcW w:w="5102" w:type="dxa"/>
          </w:tcPr>
          <w:p w14:paraId="480EF151" w14:textId="5FC3ADBD" w:rsidR="79C0C5FA" w:rsidRDefault="79C0C5FA" w:rsidP="79C0C5FA">
            <w:pPr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14:paraId="588D87BA" w14:textId="542007F7" w:rsidR="79C0C5FA" w:rsidRDefault="79C0C5FA" w:rsidP="79C0C5FA">
      <w:pPr>
        <w:rPr>
          <w:sz w:val="20"/>
          <w:szCs w:val="20"/>
        </w:rPr>
      </w:pPr>
    </w:p>
    <w:p w14:paraId="610C71C3" w14:textId="516B723A" w:rsidR="79C0C5FA" w:rsidRDefault="79C0C5FA" w:rsidP="79C0C5FA">
      <w:pPr>
        <w:rPr>
          <w:sz w:val="20"/>
          <w:szCs w:val="20"/>
        </w:rPr>
      </w:pPr>
    </w:p>
    <w:p w14:paraId="6054C776" w14:textId="017D00FA" w:rsidR="79C0C5FA" w:rsidRDefault="79C0C5FA" w:rsidP="79C0C5FA">
      <w:pPr>
        <w:rPr>
          <w:sz w:val="20"/>
          <w:szCs w:val="20"/>
        </w:rPr>
      </w:pPr>
    </w:p>
    <w:p w14:paraId="477C6829" w14:textId="70DEFF91" w:rsidR="79C0C5FA" w:rsidRDefault="79C0C5FA" w:rsidP="79C0C5FA">
      <w:pPr>
        <w:rPr>
          <w:sz w:val="20"/>
          <w:szCs w:val="20"/>
        </w:rPr>
      </w:pPr>
    </w:p>
    <w:p w14:paraId="75BFD030" w14:textId="07A02B89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В качестве справочной информации предлагается примерный расчет </w:t>
      </w:r>
      <w:proofErr w:type="gramStart"/>
      <w:r w:rsidRPr="79C0C5FA">
        <w:rPr>
          <w:rFonts w:ascii="Times New Roman" w:eastAsia="Times New Roman" w:hAnsi="Times New Roman" w:cs="Times New Roman"/>
          <w:sz w:val="20"/>
          <w:szCs w:val="20"/>
        </w:rPr>
        <w:t>окупаемости внедрения системы контроля прохода</w:t>
      </w:r>
      <w:proofErr w:type="gramEnd"/>
      <w:r w:rsidRPr="79C0C5FA">
        <w:rPr>
          <w:rFonts w:ascii="Times New Roman" w:eastAsia="Times New Roman" w:hAnsi="Times New Roman" w:cs="Times New Roman"/>
          <w:sz w:val="20"/>
          <w:szCs w:val="20"/>
        </w:rPr>
        <w:t xml:space="preserve"> и учета рабочего времени с применением дактилоскопических пропусков фирмы “Биометрика”</w:t>
      </w:r>
    </w:p>
    <w:p w14:paraId="6D1B84E3" w14:textId="33FB991A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Практика применения систем биометрического учета рабочего времени в Санкт-Петербурге, Москве, Краснодаре, Московской и Ленинградской областях, а также в Краснодарском крае дала следующие результаты:</w:t>
      </w:r>
    </w:p>
    <w:p w14:paraId="2EA6ECE0" w14:textId="773C28F3" w:rsidR="79C0C5FA" w:rsidRDefault="79C0C5FA" w:rsidP="79C0C5FA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Для 150 объектов на практике удалось сократить две ставки бухгалтеров.</w:t>
      </w:r>
    </w:p>
    <w:p w14:paraId="76B538EB" w14:textId="2E182DB9" w:rsidR="79C0C5FA" w:rsidRDefault="79C0C5FA" w:rsidP="79C0C5FA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Ожидается повышение качества обслуживания Ваших клиентов.</w:t>
      </w:r>
    </w:p>
    <w:p w14:paraId="36CB454C" w14:textId="3DCB47A5" w:rsidR="79C0C5FA" w:rsidRDefault="79C0C5FA" w:rsidP="79C0C5FA">
      <w:pPr>
        <w:pStyle w:val="a4"/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Экономия </w:t>
      </w:r>
      <w:proofErr w:type="spellStart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фондазаработной</w:t>
      </w:r>
      <w:proofErr w:type="spellEnd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платы:</w:t>
      </w:r>
    </w:p>
    <w:p w14:paraId="5BC81B16" w14:textId="2C14B35C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1 вариант расчета:</w:t>
      </w:r>
    </w:p>
    <w:p w14:paraId="43EAF725" w14:textId="5A0941B4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Экономия более 1% от фонда заработной платы (в среднем 3%). Если заработная плата одного сотрудника 20 тыс. рублей, то экономия составит от 200 рублей на каждого сотрудника (в среднем 600 рублей). В этом случае на 1000 сотрудников (100 объектов по 10 человек) </w:t>
      </w: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  <w:highlight w:val="yellow"/>
        </w:rPr>
        <w:t>экономия составит от 200 тыс. рублей до 600 тыс. рублей в месяц.</w:t>
      </w:r>
    </w:p>
    <w:p w14:paraId="18ECD725" w14:textId="03C2F3F4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</w:rPr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u w:val="single"/>
        </w:rPr>
        <w:t>2 вариант расчета:</w:t>
      </w:r>
    </w:p>
    <w:p w14:paraId="5BD2DA5E" w14:textId="5163FEF5" w:rsidR="79C0C5FA" w:rsidRDefault="79C0C5FA" w:rsidP="79C0C5FA">
      <w:pPr>
        <w:pStyle w:val="3"/>
        <w:spacing w:before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Если каждый сотрудник опаздывает через день на 5-10 минут (вполне реальная ситуация), то за месяц получается:</w:t>
      </w:r>
      <w:r>
        <w:br/>
      </w: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22 рабочих дня х 5 минут = 110 минут, при норме 164 часа, при ставке 150 рублей в час:</w:t>
      </w:r>
      <w:r>
        <w:br/>
      </w: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экономия 275 рублей в месяц.</w:t>
      </w:r>
    </w:p>
    <w:p w14:paraId="36A2D77B" w14:textId="72934787" w:rsidR="79C0C5FA" w:rsidRDefault="79C0C5FA" w:rsidP="79C0C5F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Рассмотрим заработную плату 20 тыс. рублей в месяц:</w:t>
      </w:r>
    </w:p>
    <w:tbl>
      <w:tblPr>
        <w:tblStyle w:val="a5"/>
        <w:tblW w:w="0" w:type="auto"/>
        <w:tblLayout w:type="fixed"/>
        <w:tblLook w:val="06A0" w:firstRow="1" w:lastRow="0" w:firstColumn="1" w:lastColumn="0" w:noHBand="1" w:noVBand="1"/>
      </w:tblPr>
      <w:tblGrid>
        <w:gridCol w:w="2250"/>
        <w:gridCol w:w="2250"/>
        <w:gridCol w:w="2250"/>
        <w:gridCol w:w="2250"/>
      </w:tblGrid>
      <w:tr w:rsidR="79C0C5FA" w14:paraId="5AABDE5C" w14:textId="77777777" w:rsidTr="79C0C5FA">
        <w:tc>
          <w:tcPr>
            <w:tcW w:w="2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57C5B08" w14:textId="46683831" w:rsidR="79C0C5FA" w:rsidRDefault="79C0C5FA" w:rsidP="79C0C5FA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Опоздание в день</w:t>
            </w:r>
            <w:r>
              <w:br/>
            </w:r>
            <w:r w:rsidRPr="79C0C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среднем)</w:t>
            </w:r>
          </w:p>
        </w:tc>
        <w:tc>
          <w:tcPr>
            <w:tcW w:w="2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48BE064" w14:textId="6FBEB916" w:rsidR="79C0C5FA" w:rsidRDefault="79C0C5FA" w:rsidP="79C0C5FA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2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62114F1A" w14:textId="493C9E67" w:rsidR="79C0C5FA" w:rsidRDefault="79C0C5FA" w:rsidP="79C0C5FA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Экономия с сотрудника</w:t>
            </w:r>
            <w:r>
              <w:br/>
            </w:r>
            <w:r w:rsidRPr="79C0C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месяц</w:t>
            </w:r>
          </w:p>
        </w:tc>
        <w:tc>
          <w:tcPr>
            <w:tcW w:w="2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A3CB94" w14:textId="51D4437A" w:rsidR="79C0C5FA" w:rsidRDefault="79C0C5FA" w:rsidP="79C0C5FA">
            <w:pPr>
              <w:spacing w:line="259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Процент от заработной платы</w:t>
            </w:r>
          </w:p>
        </w:tc>
      </w:tr>
      <w:tr w:rsidR="79C0C5FA" w14:paraId="50243E19" w14:textId="77777777" w:rsidTr="79C0C5FA">
        <w:tc>
          <w:tcPr>
            <w:tcW w:w="2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3B0FFCE" w14:textId="1EFDBFC1" w:rsidR="79C0C5FA" w:rsidRDefault="79C0C5FA" w:rsidP="79C0C5FA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sz w:val="20"/>
                <w:szCs w:val="20"/>
              </w:rPr>
              <w:t>5 минут</w:t>
            </w:r>
          </w:p>
        </w:tc>
        <w:tc>
          <w:tcPr>
            <w:tcW w:w="2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2E8286C" w14:textId="4AD7CF5D" w:rsidR="79C0C5FA" w:rsidRDefault="79C0C5FA" w:rsidP="79C0C5FA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sz w:val="20"/>
                <w:szCs w:val="20"/>
              </w:rPr>
              <w:t>1ч 50 мин</w:t>
            </w:r>
          </w:p>
        </w:tc>
        <w:tc>
          <w:tcPr>
            <w:tcW w:w="2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392B25B4" w14:textId="1212EBB5" w:rsidR="79C0C5FA" w:rsidRDefault="79C0C5FA" w:rsidP="79C0C5FA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208 </w:t>
            </w:r>
            <w:proofErr w:type="spellStart"/>
            <w:r w:rsidRPr="79C0C5F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E23BE5A" w14:textId="6A22A782" w:rsidR="79C0C5FA" w:rsidRDefault="79C0C5FA" w:rsidP="79C0C5FA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sz w:val="20"/>
                <w:szCs w:val="20"/>
              </w:rPr>
              <w:t>1,04%</w:t>
            </w:r>
          </w:p>
        </w:tc>
      </w:tr>
      <w:tr w:rsidR="79C0C5FA" w14:paraId="51DDBFB7" w14:textId="77777777" w:rsidTr="79C0C5FA">
        <w:tc>
          <w:tcPr>
            <w:tcW w:w="2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CF1568B" w14:textId="57889F6C" w:rsidR="79C0C5FA" w:rsidRDefault="79C0C5FA" w:rsidP="79C0C5FA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sz w:val="20"/>
                <w:szCs w:val="20"/>
              </w:rPr>
              <w:t>10 минут</w:t>
            </w:r>
          </w:p>
        </w:tc>
        <w:tc>
          <w:tcPr>
            <w:tcW w:w="2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0BC55A41" w14:textId="0580FB3E" w:rsidR="79C0C5FA" w:rsidRDefault="79C0C5FA" w:rsidP="79C0C5FA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sz w:val="20"/>
                <w:szCs w:val="20"/>
              </w:rPr>
              <w:t>3ч 40 мин</w:t>
            </w:r>
          </w:p>
        </w:tc>
        <w:tc>
          <w:tcPr>
            <w:tcW w:w="2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3A9D97" w14:textId="11E9CBC1" w:rsidR="79C0C5FA" w:rsidRDefault="79C0C5FA" w:rsidP="79C0C5FA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sz w:val="20"/>
                <w:szCs w:val="20"/>
              </w:rPr>
              <w:t>416 руб.</w:t>
            </w:r>
          </w:p>
        </w:tc>
        <w:tc>
          <w:tcPr>
            <w:tcW w:w="2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ADDDB27" w14:textId="6FDDBA33" w:rsidR="79C0C5FA" w:rsidRDefault="79C0C5FA" w:rsidP="79C0C5FA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sz w:val="20"/>
                <w:szCs w:val="20"/>
              </w:rPr>
              <w:t>2,08%</w:t>
            </w:r>
          </w:p>
        </w:tc>
      </w:tr>
      <w:tr w:rsidR="79C0C5FA" w14:paraId="1896AB33" w14:textId="77777777" w:rsidTr="79C0C5FA">
        <w:tc>
          <w:tcPr>
            <w:tcW w:w="2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50EB4222" w14:textId="6A80C74D" w:rsidR="79C0C5FA" w:rsidRDefault="79C0C5FA" w:rsidP="79C0C5FA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sz w:val="20"/>
                <w:szCs w:val="20"/>
              </w:rPr>
              <w:t>15 минут</w:t>
            </w:r>
          </w:p>
        </w:tc>
        <w:tc>
          <w:tcPr>
            <w:tcW w:w="2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2CC2C803" w14:textId="684172C8" w:rsidR="79C0C5FA" w:rsidRDefault="79C0C5FA" w:rsidP="79C0C5FA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sz w:val="20"/>
                <w:szCs w:val="20"/>
              </w:rPr>
              <w:t>5ч 30 мин</w:t>
            </w:r>
          </w:p>
        </w:tc>
        <w:tc>
          <w:tcPr>
            <w:tcW w:w="2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458F2E19" w14:textId="4CEB0C55" w:rsidR="79C0C5FA" w:rsidRDefault="79C0C5FA" w:rsidP="79C0C5FA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624 </w:t>
            </w:r>
            <w:proofErr w:type="spellStart"/>
            <w:r w:rsidRPr="79C0C5FA">
              <w:rPr>
                <w:rFonts w:ascii="Times New Roman" w:eastAsia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2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14:paraId="1F92A117" w14:textId="23F0F10E" w:rsidR="79C0C5FA" w:rsidRDefault="79C0C5FA" w:rsidP="79C0C5FA">
            <w:pPr>
              <w:spacing w:line="259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79C0C5FA">
              <w:rPr>
                <w:rFonts w:ascii="Times New Roman" w:eastAsia="Times New Roman" w:hAnsi="Times New Roman" w:cs="Times New Roman"/>
                <w:sz w:val="20"/>
                <w:szCs w:val="20"/>
              </w:rPr>
              <w:t>3,12%</w:t>
            </w:r>
          </w:p>
        </w:tc>
      </w:tr>
    </w:tbl>
    <w:p w14:paraId="05B26C6F" w14:textId="1573FDF8" w:rsidR="79C0C5FA" w:rsidRDefault="79C0C5FA" w:rsidP="79C0C5FA"/>
    <w:p w14:paraId="2136EC70" w14:textId="68837539" w:rsidR="370071E7" w:rsidRDefault="370071E7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</w:pPr>
    </w:p>
    <w:p w14:paraId="5B83D0D8" w14:textId="700ACC53" w:rsidR="79C0C5FA" w:rsidRDefault="79C0C5FA" w:rsidP="79C0C5F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AA4A83F" w14:textId="08995C58" w:rsidR="79C0C5FA" w:rsidRDefault="79C0C5FA" w:rsidP="79C0C5FA">
      <w:pPr>
        <w:pStyle w:val="a4"/>
        <w:numPr>
          <w:ilvl w:val="0"/>
          <w:numId w:val="10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b/>
          <w:bCs/>
          <w:sz w:val="20"/>
          <w:szCs w:val="20"/>
        </w:rPr>
        <w:t>Правовое обоснование организации видеонаблюдения в рабочих помещениях</w:t>
      </w:r>
    </w:p>
    <w:p w14:paraId="5843C9FA" w14:textId="7F68F4DD" w:rsidR="79C0C5FA" w:rsidRDefault="79C0C5FA" w:rsidP="79C0C5F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57B03B8" w14:textId="77A41F81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Видеоизображение работника относится к его биометрическим персональным данным (статья 11 152-ФЗ). В </w:t>
      </w:r>
      <w:proofErr w:type="gramStart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связи</w:t>
      </w:r>
      <w:proofErr w:type="gramEnd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 чем работника необходимо уведомить о цели использования его биометрических данных - видеоизображение, а также получить его письменное согласие на получение, обработку и хранение видеоинформации для его использования необходимо получить письменное согласие.</w:t>
      </w:r>
    </w:p>
    <w:p w14:paraId="198719E1" w14:textId="0C783793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Федеральной службой по надзору в сфере связи, информационных технологий и массовых коммуникаций от 30 августа 2013 г. официально опубликованы "Разъяснения по вопросам отнесения фото-, видеоизображений, дактилоскопических данных и иной информации к биометрическим персональным данным и особенностей их обработки", в части использования видеоизображений граждан рекомендовано следующее.</w:t>
      </w:r>
    </w:p>
    <w:p w14:paraId="5BA767EB" w14:textId="179A6D0C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“...Необходимо отметить, что при ведении видеонаблюдения в рабочих помещениях оператора с целью фиксации возможных действий противоправного характера согласно ст. 74 Трудового кодекса Российской Федерации работники должны быть уведомлены об изменении условий трудового договора по причинам, связанным с изменением организационных или технологических условий труда (введением видеонаблюдения), под роспись. </w:t>
      </w:r>
    </w:p>
    <w:p w14:paraId="0DD42284" w14:textId="6CDEB3AA" w:rsidR="79C0C5FA" w:rsidRDefault="79C0C5FA" w:rsidP="79C0C5FA">
      <w:pPr>
        <w:spacing w:after="0"/>
        <w:ind w:firstLine="708"/>
        <w:jc w:val="both"/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Вместе с тем, посетители указанных публичных мест должны заранее предупреждаться их администрацией о возможной фото-, видеосъемке, соответствующими текстовыми и/или графическими предупреждениями. При соблюдении указанных условий согласие субъектов на проведение указанных мероприятии не требуется. </w:t>
      </w:r>
    </w:p>
    <w:p w14:paraId="0ADBB0E6" w14:textId="4B416CCE" w:rsidR="79C0C5FA" w:rsidRDefault="79C0C5FA" w:rsidP="79C0C5FA">
      <w:pPr>
        <w:spacing w:after="0"/>
        <w:ind w:firstLine="708"/>
        <w:jc w:val="both"/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Видеонаблюдение может осуществляться только для конкретных и заранее определенных целей. Эти цели должны быть обусловлены соответствующими нормативными правовыми актами, устанавливающими правовые основания видеонаблюдения (видеосъемки).</w:t>
      </w:r>
    </w:p>
    <w:p w14:paraId="6858EB63" w14:textId="131994D1" w:rsidR="79C0C5FA" w:rsidRDefault="79C0C5FA" w:rsidP="79C0C5FA">
      <w:pPr>
        <w:spacing w:after="0"/>
        <w:ind w:firstLine="708"/>
        <w:jc w:val="both"/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Кроме того, необходимо отдельно отметить случаи открытого наблюдения, которое ведется в целях обеспечения прав пациентов, клиентов, потребителей при осуществлении тех или иных услуг населению (например, медицинских или по производству продуктов питания), путем установления видеокамер направленных на рабочие места сотрудников с целью осуществления контроля качества предоставляемых услуг.</w:t>
      </w:r>
    </w:p>
    <w:p w14:paraId="539DC7E0" w14:textId="2DA68C42" w:rsidR="79C0C5FA" w:rsidRDefault="79C0C5FA" w:rsidP="79C0C5FA">
      <w:pPr>
        <w:spacing w:after="0"/>
        <w:ind w:firstLine="708"/>
        <w:jc w:val="both"/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целях установления дополнительных гарантий соблюдения прав как потребителей (пациентов, клиентов), а также самих работников и сотрудников должны быть приняты внутренние документы, которыми должны быть предусмотрены порядок и сроки хранения видеозаписей, а также ответственные лица, имеющие доступ к системе видеонаблюдения. Также необходимо предусмотреть возможность информирования о системе видеонаблюдения путем размещения информационных табличек в зонах видимости камер.  </w:t>
      </w:r>
    </w:p>
    <w:p w14:paraId="7757D872" w14:textId="2A3BDFAC" w:rsidR="79C0C5FA" w:rsidRDefault="79C0C5FA" w:rsidP="79C0C5FA">
      <w:pPr>
        <w:spacing w:after="0"/>
        <w:ind w:firstLine="708"/>
        <w:jc w:val="both"/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Вместе с тем, если в результате опубликования фотографий или видеозаписи, возникает реальная угроза жизни и здоровью гражданина, либо ему наносятся моральные страдания, то на основании его мотивированного обращения распространение (демонстрация) данной информации должно быть прекращено</w:t>
      </w:r>
      <w:proofErr w:type="gramStart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....”</w:t>
      </w:r>
      <w:proofErr w:type="gramEnd"/>
    </w:p>
    <w:p w14:paraId="58D17ABA" w14:textId="3DE11BEB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091B31C" w14:textId="336F0976" w:rsidR="79C0C5FA" w:rsidRDefault="73B58442" w:rsidP="73B584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Для соблюдения требований действующего законодательства при организации на территории кампании видео наблюдения необходимо:</w:t>
      </w:r>
    </w:p>
    <w:p w14:paraId="1FA6CFAA" w14:textId="6A409E48" w:rsidR="21EB9630" w:rsidRDefault="73B58442" w:rsidP="73B58442">
      <w:pPr>
        <w:pStyle w:val="a4"/>
        <w:numPr>
          <w:ilvl w:val="0"/>
          <w:numId w:val="1"/>
        </w:numPr>
        <w:spacing w:after="0"/>
        <w:jc w:val="both"/>
        <w:rPr>
          <w:rFonts w:eastAsiaTheme="minorEastAsia"/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Внести изменения в Правила внутреннего трудового распорядка кампании.</w:t>
      </w:r>
    </w:p>
    <w:p w14:paraId="39C5845B" w14:textId="11CF862F" w:rsidR="21EB9630" w:rsidRDefault="73B58442" w:rsidP="73B58442">
      <w:pPr>
        <w:pStyle w:val="a4"/>
        <w:numPr>
          <w:ilvl w:val="0"/>
          <w:numId w:val="1"/>
        </w:numPr>
        <w:spacing w:after="0"/>
        <w:jc w:val="both"/>
        <w:rPr>
          <w:rFonts w:eastAsiaTheme="minorEastAsia"/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Разработать положение о видеонаблюдении в кампании, в котором должны быть указаны все помещения, в которых будут находиться камеры слежения. В соответствии с ч.6 статьи 209 Т РФ (“Рабочее место - место, </w:t>
      </w: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где работник должен находиться или куда ему необходимо прибыть в связи с его работой и которое прямо или косвенно находится под контролем работодателя</w:t>
      </w:r>
      <w:proofErr w:type="gramStart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.”) </w:t>
      </w:r>
      <w:proofErr w:type="gramEnd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видеонаблюдение должно осуществляться исключительно на рабочих местах работников. Установка камер слежения в туалетах, столовых, комнатах отдыха, коридорах является неправомерной. Как правило, установку камер слежения в коридорах и столовых приравнивают к необходимым мерам безопасности. В положении должен регламентироваться порядок просмотра изображения, конфиденциальности снятого и др.</w:t>
      </w:r>
    </w:p>
    <w:p w14:paraId="1EE552F4" w14:textId="3EA4F80E" w:rsidR="21EB9630" w:rsidRDefault="73B58442" w:rsidP="73B58442">
      <w:pPr>
        <w:pStyle w:val="a4"/>
        <w:numPr>
          <w:ilvl w:val="0"/>
          <w:numId w:val="1"/>
        </w:numPr>
        <w:spacing w:after="0"/>
        <w:jc w:val="both"/>
        <w:rPr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Уведомить работников о введении режима видео наблюдения, ознакомить с новой редакцией ПТВР</w:t>
      </w:r>
    </w:p>
    <w:p w14:paraId="131258D2" w14:textId="08ECF3D0" w:rsidR="21EB9630" w:rsidRDefault="73B58442" w:rsidP="73B58442">
      <w:pPr>
        <w:pStyle w:val="a4"/>
        <w:numPr>
          <w:ilvl w:val="0"/>
          <w:numId w:val="1"/>
        </w:numPr>
        <w:spacing w:after="0"/>
        <w:jc w:val="both"/>
        <w:rPr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Издать приказ, определить ответственных за функционирование системы видео наблюдения.</w:t>
      </w:r>
    </w:p>
    <w:p w14:paraId="62DD571A" w14:textId="7561C8BD" w:rsidR="21EB9630" w:rsidRDefault="21EB9630" w:rsidP="73B58442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9E83240" w14:textId="4A010DA6" w:rsidR="21EB9630" w:rsidRDefault="73B58442" w:rsidP="73B58442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При принятии решения о привлечении работника к дисциплинарной ответственности на основании записей видео наблюдения необходимо принимать во внимание положения части 1 статьи 86 ТК РФ </w:t>
      </w:r>
      <w:proofErr w:type="gramStart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 </w:t>
      </w:r>
      <w:proofErr w:type="gramEnd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“..6)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получения”) </w:t>
      </w:r>
    </w:p>
    <w:p w14:paraId="12792415" w14:textId="1981D39A" w:rsidR="21EB9630" w:rsidRDefault="73B58442" w:rsidP="73B58442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Таким образом, привлечь работника на основании записей камер видеонаблюдения только за то, что он ходит по коридору, не находясь непосредственно на своем рабочем месте, будет неправомерно. </w:t>
      </w:r>
      <w:proofErr w:type="gramStart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Возможно</w:t>
      </w:r>
      <w:proofErr w:type="gramEnd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он в это время обдумывал гениальную идею, которая принесет кампании прибыль. Необходимо учитывать характер и вид выполняемой работы каждым конкретным работником.</w:t>
      </w:r>
    </w:p>
    <w:p w14:paraId="4B805F74" w14:textId="33322644" w:rsidR="73B58442" w:rsidRDefault="73B58442" w:rsidP="73B58442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Наложение дисциплинарного взыскания (снижение стимулирующих выплат) по формальному признаку “отсутствие на рабочем месте” приведет к </w:t>
      </w:r>
      <w:proofErr w:type="spellStart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репутационным</w:t>
      </w:r>
      <w:proofErr w:type="spellEnd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рискам для руководителя и оттоку </w:t>
      </w:r>
      <w:proofErr w:type="gramStart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высоко квалифицированных</w:t>
      </w:r>
      <w:proofErr w:type="gramEnd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специалистов. </w:t>
      </w:r>
    </w:p>
    <w:p w14:paraId="4DF2F722" w14:textId="4E6E946E" w:rsidR="73B58442" w:rsidRDefault="73B58442" w:rsidP="73B58442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Если работник на рабочем месте в полном объеме выполняет нормы выработки и требования должностной инструкции, то он вполне может отвлечься от работы на время, отдохнуть, переключить внимание, выйти покурить или сделать важный звонок на неслужебную тему. Правовых оснований у Работодателя привлечь работника к дисциплинарной ответственности в этом случае не будет. Существует ряд профессий, требующих полной концентрации на производственном процессе (охранники, телохранители, авиадиспетчеры, сборщики на конвейере и </w:t>
      </w:r>
      <w:proofErr w:type="spellStart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тп</w:t>
      </w:r>
      <w:proofErr w:type="spellEnd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), но к большинству профессий требований непрерывного выполнения трудовых функций Работодатель предъявить не может.</w:t>
      </w:r>
    </w:p>
    <w:p w14:paraId="77A5EAF2" w14:textId="768B16F5" w:rsidR="73B58442" w:rsidRDefault="73B58442" w:rsidP="73B58442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тоже время анализ записей видеонаблюдения поможет оценить реальную рабочую загрузку работников, и</w:t>
      </w:r>
      <w:proofErr w:type="gramStart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,</w:t>
      </w:r>
      <w:proofErr w:type="gramEnd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как следствие, возможно более рационально перераспределить обязанности.</w:t>
      </w:r>
    </w:p>
    <w:p w14:paraId="4C634D26" w14:textId="43B864B5" w:rsidR="73B58442" w:rsidRDefault="73B58442" w:rsidP="73B58442">
      <w:pPr>
        <w:spacing w:after="0"/>
        <w:ind w:left="360" w:firstLine="34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Кроме того, наличие камер слежения имеет различные психологические аспекты: кого-то дисциплинирует, кого-то раздражает. </w:t>
      </w:r>
    </w:p>
    <w:p w14:paraId="55C7FDFD" w14:textId="1262D919" w:rsidR="73B58442" w:rsidRDefault="73B58442" w:rsidP="73B58442">
      <w:pPr>
        <w:pStyle w:val="a4"/>
        <w:numPr>
          <w:ilvl w:val="0"/>
          <w:numId w:val="10"/>
        </w:numPr>
        <w:spacing w:after="0"/>
        <w:jc w:val="center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Курение в рабочее время</w:t>
      </w:r>
    </w:p>
    <w:p w14:paraId="1FA51019" w14:textId="1867144C" w:rsidR="73B58442" w:rsidRDefault="73B58442" w:rsidP="73B58442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32C08FA" w14:textId="0E9EB61A" w:rsidR="73B58442" w:rsidRDefault="73B58442" w:rsidP="73B58442">
      <w:pPr>
        <w:rPr>
          <w:rFonts w:ascii="Calibri" w:eastAsia="Calibri" w:hAnsi="Calibri" w:cs="Calibri"/>
          <w:color w:val="000000" w:themeColor="text1"/>
        </w:rPr>
      </w:pPr>
    </w:p>
    <w:p w14:paraId="0857CD90" w14:textId="72EC76C7" w:rsidR="73B58442" w:rsidRDefault="73B58442" w:rsidP="73B58442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Привлечь курильщика к ответственности возможно при условии внесения в  ПВТР запрета на курение вне отведенных для этого мест и </w:t>
      </w:r>
      <w:proofErr w:type="gramStart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установление</w:t>
      </w:r>
      <w:proofErr w:type="gramEnd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определенное времени для перекуров, а сотрудник будет курить в нужном месте, но не в нужное время (не во время разрешенного перерыва), то это уже будет нарушением ПВТР и, соответственно, дисциплинарным проступком, за который сотруднику можно сделать замечание или объявить выговор. В данном случае запись видео наблюдения послужит подтверждением факта нарушения сотрудником ПТВР.</w:t>
      </w:r>
    </w:p>
    <w:p w14:paraId="1932D498" w14:textId="0EC2B426" w:rsidR="73B58442" w:rsidRDefault="73B58442" w:rsidP="73B58442">
      <w:pPr>
        <w:spacing w:line="36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Вместе с тем, </w:t>
      </w:r>
      <w:r w:rsidRPr="73B5844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статья 10 и статья 12 ФЗ от 23.02.2013 г №15-ФЗ, 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73B5844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>никотиносодержащей</w:t>
      </w:r>
      <w:proofErr w:type="spellEnd"/>
      <w:r w:rsidRPr="73B58442">
        <w:rPr>
          <w:rFonts w:ascii="Times New Roman" w:eastAsia="Times New Roman" w:hAnsi="Times New Roman" w:cs="Times New Roman"/>
          <w:i/>
          <w:iCs/>
          <w:color w:val="000000" w:themeColor="text1"/>
          <w:sz w:val="20"/>
          <w:szCs w:val="20"/>
        </w:rPr>
        <w:t xml:space="preserve"> продукции</w:t>
      </w: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” разрешает работодателю и вовсе запретить курение на территории и в помещениях  кампании. </w:t>
      </w:r>
    </w:p>
    <w:p w14:paraId="205A5E91" w14:textId="10B7AD1B" w:rsidR="73B58442" w:rsidRDefault="73B58442" w:rsidP="73B58442">
      <w:pPr>
        <w:spacing w:line="36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Как вариант, принимается решение о </w:t>
      </w:r>
      <w:proofErr w:type="gramStart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полном</w:t>
      </w:r>
      <w:proofErr w:type="gramEnd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запрете курения на территории кампании или организуется оборудованное место для курения за пределами зоны входного и выходного контроля доступа в/из здания. Таким образом, работник желающий покурить, будет вынужден фиксировать все периоды своего отсутствия на работе. При условии, если суммарное время перекуров и перерыва на питание превысит время для отдыха и питания, установленное ПТВР, то эта разница вычитается из общего рабочего времени за конкретный день. При оплате за пропорционально отработанное время работнику будет начислена соответствующая уменьшенная сумма оплаты </w:t>
      </w: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труда. Если местом дислокации кампании является высотное здание, оборудованное специальным помещением для курения, возможно поставить считыватель СКУД на </w:t>
      </w:r>
      <w:proofErr w:type="spellStart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вдодную</w:t>
      </w:r>
      <w:proofErr w:type="spellEnd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дверь в это помещение, что также позволит контролировать периоды “отдыха” курильщиков.</w:t>
      </w:r>
    </w:p>
    <w:p w14:paraId="16A8EE48" w14:textId="4AFC40A5" w:rsidR="73B58442" w:rsidRDefault="73B58442" w:rsidP="73B58442">
      <w:pPr>
        <w:spacing w:line="360" w:lineRule="exac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1481F4B" w14:textId="2D411E2C" w:rsidR="21EB9630" w:rsidRDefault="21EB9630" w:rsidP="73B584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98EB33F" w14:textId="56B37237" w:rsidR="21EB9630" w:rsidRDefault="21EB9630" w:rsidP="73B584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5C17901" w14:textId="47E46CB9" w:rsidR="73B58442" w:rsidRDefault="73B58442" w:rsidP="73B584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0B0C425" w14:textId="275B96EE" w:rsidR="73B58442" w:rsidRDefault="73B58442" w:rsidP="73B584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C4237F9" w14:textId="4E0B5C5C" w:rsidR="73B58442" w:rsidRDefault="73B58442" w:rsidP="73B584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BBE53DE" w14:textId="37819C4C" w:rsidR="73B58442" w:rsidRDefault="73B58442" w:rsidP="73B584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58AA30B" w14:textId="0F614186" w:rsidR="2411E986" w:rsidRDefault="2411E986" w:rsidP="73B584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4F7B2C1" w14:textId="57BBC6FC" w:rsidR="2411E986" w:rsidRDefault="2411E986" w:rsidP="2411E9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A74318A" w14:textId="2AE204DC" w:rsidR="2411E986" w:rsidRDefault="2411E986" w:rsidP="2411E9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2844A2B" w14:textId="1B141AA4" w:rsidR="2411E986" w:rsidRDefault="2411E986" w:rsidP="2411E986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CE10819" w14:textId="4C3A0BEA" w:rsidR="21EB9630" w:rsidRDefault="21EB9630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092DBBF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D0500CE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3FCD78C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5E5E13D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EFEB0A9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BCC1285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EEF4AF5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D1BA69E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8D3E0ED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368C2A9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50089B7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0AFED6D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8342E0F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4D7EFE3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B1A8ED6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4E68A7F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B5C138F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66744AB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2C2274A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D6A338C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E4870C0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C1A6F5C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D2EEEC4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C8AC6F1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2FF016A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BE60EB5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3CF0F5F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98D6C48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17FC58C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DCA58F7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6C3ABB0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B9E3C01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070CDA0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28D561B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32D21A0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56FCC78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03ED2A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AAE285E" w14:textId="77777777" w:rsidR="00E93F2B" w:rsidRDefault="00E93F2B" w:rsidP="21EB9630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F2C9C7A" w14:textId="1FD8C8BC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15A88A1C" w14:textId="7D8A1DA3" w:rsidR="79C0C5FA" w:rsidRDefault="79C0C5FA" w:rsidP="79C0C5F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lastRenderedPageBreak/>
        <w:t>ООО “Ромашка”</w:t>
      </w:r>
    </w:p>
    <w:p w14:paraId="33742BFB" w14:textId="20D81089" w:rsidR="79C0C5FA" w:rsidRDefault="79C0C5FA" w:rsidP="79C0C5F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proofErr w:type="spellStart"/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г</w:t>
      </w:r>
      <w:proofErr w:type="gramStart"/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.М</w:t>
      </w:r>
      <w:proofErr w:type="gramEnd"/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осква</w:t>
      </w:r>
      <w:proofErr w:type="spellEnd"/>
    </w:p>
    <w:p w14:paraId="57695C41" w14:textId="7133B07B" w:rsidR="79C0C5FA" w:rsidRDefault="79C0C5FA" w:rsidP="79C0C5F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0263C5C7" w14:textId="70985E21" w:rsidR="79C0C5FA" w:rsidRDefault="79C0C5FA" w:rsidP="79C0C5FA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ПРИКАЗ </w:t>
      </w:r>
    </w:p>
    <w:p w14:paraId="792C440B" w14:textId="5B2E959E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66826AF2" w14:textId="23C78A50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5BB0D2B" w14:textId="6B2F7CCB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12.08.2020 № 170</w:t>
      </w:r>
    </w:p>
    <w:p w14:paraId="6EA67BF2" w14:textId="13E9AF5E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315FDD9" w14:textId="2F426AC4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F38FF05" w14:textId="4E564CCD" w:rsidR="79C0C5FA" w:rsidRDefault="79C0C5FA" w:rsidP="79C0C5FA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 введении в действие</w:t>
      </w:r>
    </w:p>
    <w:p w14:paraId="2DE7ADC0" w14:textId="470B4051" w:rsidR="79C0C5FA" w:rsidRDefault="79C0C5FA" w:rsidP="79C0C5FA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в  ООО “Ромашка”</w:t>
      </w:r>
    </w:p>
    <w:p w14:paraId="32E816CE" w14:textId="7452A536" w:rsidR="79C0C5FA" w:rsidRDefault="79C0C5FA" w:rsidP="79C0C5FA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 системы контроля рабочего </w:t>
      </w:r>
    </w:p>
    <w:p w14:paraId="74F8C2AE" w14:textId="5DD55EFB" w:rsidR="79C0C5FA" w:rsidRDefault="79C0C5FA" w:rsidP="79C0C5FA">
      <w:pPr>
        <w:spacing w:after="0"/>
        <w:ind w:firstLine="708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времени и учета доступа </w:t>
      </w:r>
    </w:p>
    <w:p w14:paraId="51443DE1" w14:textId="1F26671B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A922CBC" w14:textId="5C2EDBDA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BB2FFEC" w14:textId="0C846D80" w:rsidR="79C0C5FA" w:rsidRDefault="73B58442" w:rsidP="73B58442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целях повышения эффективности использования рабочего времени работниками кампании в соответствии со статьей 91 Трудового кодекса </w:t>
      </w:r>
      <w:proofErr w:type="spellStart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РФ</w:t>
      </w:r>
      <w:proofErr w:type="gramStart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,а</w:t>
      </w:r>
      <w:proofErr w:type="spellEnd"/>
      <w:proofErr w:type="gramEnd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также в целях обеспечения безопасности, для предотвращения и выявления хищения или иного неправомерного выбытия имущества, для предотвращения порчи имущества и выявления виновных в этом, для контроля за дисциплиной труда, для предотвращения и выявления разглашения коммерческой тайны и интеллектуальной собственности ООО “Ромашка” , </w:t>
      </w:r>
      <w:r w:rsidRPr="73B58442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приказываю:</w:t>
      </w:r>
    </w:p>
    <w:p w14:paraId="3BAAB0DE" w14:textId="18B57541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5215B0D" w14:textId="79F3D98D" w:rsidR="79C0C5FA" w:rsidRDefault="73B58442" w:rsidP="73B58442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Ввести с 01.01.2021 г.  в ООО “Ромашка” систему контроля рабочего времени и учета доступа (далее - СКУД) с использованием биометрических данных работников (отпечатка пальца) и режима видеонаблюдения на территории кампании и рабочих местах работников.</w:t>
      </w:r>
    </w:p>
    <w:p w14:paraId="116D4373" w14:textId="4B40C7B2" w:rsidR="79C0C5FA" w:rsidRDefault="73B58442" w:rsidP="73B58442">
      <w:pPr>
        <w:pStyle w:val="a4"/>
        <w:numPr>
          <w:ilvl w:val="0"/>
          <w:numId w:val="9"/>
        </w:numPr>
        <w:spacing w:after="0"/>
        <w:jc w:val="both"/>
        <w:rPr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Возложить ответственность за организацию и функционирование СКУД и системы видеонаблюдения на заместителя генерального директора по развитию и информатизации Иванова А.И.</w:t>
      </w:r>
    </w:p>
    <w:p w14:paraId="4F6BAFA6" w14:textId="24E633EA" w:rsidR="79C0C5FA" w:rsidRDefault="79C0C5FA" w:rsidP="79C0C5FA">
      <w:pPr>
        <w:pStyle w:val="a4"/>
        <w:numPr>
          <w:ilvl w:val="0"/>
          <w:numId w:val="9"/>
        </w:numPr>
        <w:spacing w:after="0"/>
        <w:jc w:val="both"/>
        <w:rPr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Юридическому департаменту в срок до 01.09.2020 подготовить проекты:</w:t>
      </w:r>
    </w:p>
    <w:p w14:paraId="2D5FB03D" w14:textId="1C050E8F" w:rsidR="79C0C5FA" w:rsidRDefault="79C0C5FA" w:rsidP="79C0C5FA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“Положения об учете рабочего времени в ООО “Ромашка”;</w:t>
      </w:r>
    </w:p>
    <w:p w14:paraId="64F4A556" w14:textId="4CBE09D7" w:rsidR="79C0C5FA" w:rsidRDefault="79C0C5FA" w:rsidP="79C0C5F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-изменений в Правила внутреннего трудового распорядка работников ООО “Ромашка”, согласованных с профсоюзным комитетом);</w:t>
      </w:r>
    </w:p>
    <w:p w14:paraId="28D61D39" w14:textId="6759CFAA" w:rsidR="79C0C5FA" w:rsidRDefault="79C0C5FA" w:rsidP="79C0C5F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-изменения в “Учетную политику”, в части касающейся порядка ведения табеля учета рабочего времени “</w:t>
      </w:r>
    </w:p>
    <w:p w14:paraId="7A3E609B" w14:textId="1FC28E03" w:rsidR="79C0C5FA" w:rsidRDefault="79C0C5FA" w:rsidP="79C0C5F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-уведомления работников о введении в действие СКУД.</w:t>
      </w:r>
    </w:p>
    <w:p w14:paraId="09A287FE" w14:textId="2EF199F2" w:rsidR="79C0C5FA" w:rsidRDefault="73B58442" w:rsidP="73B58442">
      <w:pPr>
        <w:pStyle w:val="a4"/>
        <w:numPr>
          <w:ilvl w:val="0"/>
          <w:numId w:val="9"/>
        </w:numPr>
        <w:spacing w:after="0"/>
        <w:jc w:val="both"/>
        <w:rPr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Финансово-экономическому департаменту совместно со IT-службой в срок до 01.09.2020 подготовить техническое задание и финансово-экономическое обоснование вариантов использования считывающего оборудования, необходимого для функционирования СКУД и режима видеонаблюдения.</w:t>
      </w:r>
    </w:p>
    <w:p w14:paraId="63DDC931" w14:textId="01ABEC29" w:rsidR="79C0C5FA" w:rsidRDefault="79C0C5FA" w:rsidP="79C0C5FA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Службе персонала:</w:t>
      </w:r>
    </w:p>
    <w:p w14:paraId="7D9FB970" w14:textId="39CBDD0D" w:rsidR="79C0C5FA" w:rsidRDefault="79C0C5FA" w:rsidP="79C0C5FA">
      <w:pPr>
        <w:spacing w:after="0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- в срок до 01.10.2020 уведомить работников ООО “Ромашка” о вводе в действие СКУД </w:t>
      </w:r>
    </w:p>
    <w:p w14:paraId="23BDB93F" w14:textId="3866D721" w:rsidR="79C0C5FA" w:rsidRDefault="73B58442" w:rsidP="73B584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  - в срок до 01.11.2020 получить письменные согласия работников на получение, обработку и хранение их  биометрических персональных данных и заключить дополнительные соглашения к трудовым договорам</w:t>
      </w:r>
      <w:proofErr w:type="gramStart"/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..</w:t>
      </w:r>
      <w:proofErr w:type="gramEnd"/>
    </w:p>
    <w:p w14:paraId="45464AF8" w14:textId="7EFEF64A" w:rsidR="79C0C5FA" w:rsidRDefault="79C0C5FA" w:rsidP="79C0C5FA">
      <w:pPr>
        <w:pStyle w:val="a4"/>
        <w:numPr>
          <w:ilvl w:val="0"/>
          <w:numId w:val="9"/>
        </w:numPr>
        <w:spacing w:after="0"/>
        <w:jc w:val="both"/>
        <w:rPr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IT-службе:</w:t>
      </w:r>
    </w:p>
    <w:p w14:paraId="6DEC5996" w14:textId="430335ED" w:rsidR="79C0C5FA" w:rsidRDefault="79C0C5FA" w:rsidP="79C0C5FA">
      <w:pPr>
        <w:spacing w:after="0"/>
        <w:ind w:left="360" w:firstLine="36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в срок до 01.09.2020 определить перечень организационных и технических мер по обеспечению безопасности получения, обработки и хранения биометрических персональных данных работников, а также порядок проведения процедуры получения биометрических данных работников, необходимых для функционирования СКУД;</w:t>
      </w:r>
    </w:p>
    <w:p w14:paraId="75320479" w14:textId="5B09606B" w:rsidR="79C0C5FA" w:rsidRDefault="79C0C5FA" w:rsidP="79C0C5F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-в срок до 01.11.2020 установить считывающие устройства на входе в здание кампании.</w:t>
      </w:r>
    </w:p>
    <w:p w14:paraId="43ADB961" w14:textId="21DE289B" w:rsidR="79C0C5FA" w:rsidRDefault="79C0C5FA" w:rsidP="79C0C5FA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-в срок до 31.12.2020 загрузить  биометрические данные работников ООО “Ромашка “ в  СКУД.</w:t>
      </w:r>
    </w:p>
    <w:p w14:paraId="7E296880" w14:textId="6D85F166" w:rsidR="79C0C5FA" w:rsidRDefault="79C0C5FA" w:rsidP="79C0C5FA">
      <w:pPr>
        <w:pStyle w:val="a4"/>
        <w:numPr>
          <w:ilvl w:val="0"/>
          <w:numId w:val="9"/>
        </w:numPr>
        <w:spacing w:after="0"/>
        <w:jc w:val="both"/>
        <w:rPr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Работникам ООО “Ромашка” в период с 01.11.2020 до 31.12.220 пройти регистрацию в СКУД.</w:t>
      </w:r>
    </w:p>
    <w:p w14:paraId="74FC76E1" w14:textId="2C0BBFCB" w:rsidR="79C0C5FA" w:rsidRDefault="79C0C5FA" w:rsidP="79C0C5FA">
      <w:pPr>
        <w:pStyle w:val="a4"/>
        <w:numPr>
          <w:ilvl w:val="0"/>
          <w:numId w:val="9"/>
        </w:numPr>
        <w:spacing w:after="0"/>
        <w:jc w:val="both"/>
        <w:rPr>
          <w:rFonts w:eastAsiaTheme="minorEastAsia"/>
          <w:color w:val="000000" w:themeColor="text1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Общему отделу ознакомить всех работников ООО “Ромашка” с настоящим приказом под роспись. </w:t>
      </w:r>
      <w:r w:rsidRPr="79C0C5FA">
        <w:t xml:space="preserve"> </w:t>
      </w:r>
    </w:p>
    <w:p w14:paraId="7E358D64" w14:textId="7B9205C9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F1EE641" w14:textId="34B6ABBE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AB317BE" w14:textId="186E1AD2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Генеральный директор                                                  </w:t>
      </w:r>
      <w:proofErr w:type="spellStart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О.О.Ромашкин</w:t>
      </w:r>
      <w:proofErr w:type="spellEnd"/>
    </w:p>
    <w:p w14:paraId="0558734E" w14:textId="5FB0C202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1EDFAE8" w14:textId="6CEA9E8C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1C21362" w14:textId="67BAA618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8921D1E" w14:textId="3967EB13" w:rsidR="73B58442" w:rsidRDefault="73B58442" w:rsidP="73B584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64F7C42" w14:textId="77777777" w:rsidR="00E93F2B" w:rsidRDefault="00E93F2B" w:rsidP="73B58442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bookmarkStart w:id="0" w:name="_GoBack"/>
      <w:bookmarkEnd w:id="0"/>
    </w:p>
    <w:p w14:paraId="6DC8853B" w14:textId="7EBB28BE" w:rsidR="79C0C5FA" w:rsidRDefault="79C0C5FA" w:rsidP="79C0C5F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7F20F9B" w14:textId="0F883CCC" w:rsidR="79C0C5FA" w:rsidRDefault="73B58442" w:rsidP="73B58442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3B58442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 xml:space="preserve">Проект </w:t>
      </w:r>
    </w:p>
    <w:p w14:paraId="2EE02C02" w14:textId="618BE646" w:rsidR="79C0C5FA" w:rsidRDefault="79C0C5FA" w:rsidP="79C0C5F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A71E8DD" w14:textId="72228428" w:rsidR="79C0C5FA" w:rsidRDefault="79C0C5FA" w:rsidP="79C0C5F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Положение об учете рабочего времени</w:t>
      </w:r>
    </w:p>
    <w:p w14:paraId="2D7033DF" w14:textId="6F2BE9C6" w:rsidR="79C0C5FA" w:rsidRDefault="79C0C5FA" w:rsidP="79C0C5FA">
      <w:pPr>
        <w:pStyle w:val="a4"/>
        <w:numPr>
          <w:ilvl w:val="0"/>
          <w:numId w:val="2"/>
        </w:num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Общие положения</w:t>
      </w:r>
    </w:p>
    <w:p w14:paraId="179C117B" w14:textId="3B86F055" w:rsidR="79C0C5FA" w:rsidRDefault="79C0C5FA" w:rsidP="79C0C5FA">
      <w:pPr>
        <w:spacing w:after="0"/>
        <w:ind w:firstLine="708"/>
        <w:jc w:val="both"/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Настоящее Положение предназначено для организации работ соответствующих служб, обеспечивающих учет рабочего времени, а также для ознакомления всех сотрудников Компании с правилами учета рабочего времени, предоставления отпусков и учета их использования.</w:t>
      </w:r>
    </w:p>
    <w:p w14:paraId="6AACF9B4" w14:textId="7A4785BF" w:rsidR="79C0C5FA" w:rsidRDefault="79C0C5FA" w:rsidP="79C0C5FA">
      <w:pPr>
        <w:spacing w:after="0"/>
        <w:ind w:firstLine="708"/>
        <w:jc w:val="both"/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Настоящее положение является локальным нормативным актом Компании и составлено в соответствии с Трудовым кодексом Российской Федерации (далее – ТК РФ) и действующим законодательством РФ.</w:t>
      </w:r>
    </w:p>
    <w:p w14:paraId="65E2B739" w14:textId="05F4A711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1224824" w14:textId="772771A2" w:rsidR="79C0C5FA" w:rsidRDefault="79C0C5FA" w:rsidP="79C0C5F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2. Термины и определения</w:t>
      </w:r>
    </w:p>
    <w:p w14:paraId="3C8C44EF" w14:textId="5F160B7A" w:rsidR="79C0C5FA" w:rsidRDefault="79C0C5FA" w:rsidP="79C0C5FA">
      <w:pPr>
        <w:spacing w:after="0"/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Рабочее время</w:t>
      </w: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время, в течение которого сотрудник в соответствии с правилами внутреннего трудового распорядка и условиями трудового договора должен исполнять трудовые обязанности (Ст. 91 ТК)</w:t>
      </w:r>
      <w:proofErr w:type="gramStart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.</w:t>
      </w:r>
      <w:proofErr w:type="gramEnd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Конкретное время начала и окончания работы, время перерывов для отдыха и питания (обеденный перерыв) определяется Графиком работы подразделений, утверждаемым руководителем Компании.</w:t>
      </w:r>
    </w:p>
    <w:p w14:paraId="436C8932" w14:textId="0646CB4F" w:rsidR="79C0C5FA" w:rsidRDefault="79C0C5FA" w:rsidP="79C0C5FA">
      <w:pPr>
        <w:spacing w:after="0"/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Служебная командировка</w:t>
      </w: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- поездка сотрудника по распоряжению работодателя на определенный срок для выполнения служебного поручения вне места постоянной работы (Ст. 166 ТК РФ).</w:t>
      </w:r>
    </w:p>
    <w:p w14:paraId="57548A74" w14:textId="4A309A48" w:rsidR="79C0C5FA" w:rsidRDefault="79C0C5FA" w:rsidP="79C0C5FA">
      <w:pPr>
        <w:spacing w:after="0"/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Иногородняя командировка </w:t>
      </w: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- служебная командировка за пределы населенного пункта, в котором расположена Компания.</w:t>
      </w:r>
    </w:p>
    <w:p w14:paraId="35EE1EBF" w14:textId="6FBE2843" w:rsidR="79C0C5FA" w:rsidRDefault="79C0C5FA" w:rsidP="79C0C5FA">
      <w:pPr>
        <w:spacing w:after="0"/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Местная командировка </w:t>
      </w: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Служебная командировка в пределах населенного пункта или области, в которой находится Компания.</w:t>
      </w:r>
    </w:p>
    <w:p w14:paraId="018B6201" w14:textId="38ECCBEA" w:rsidR="79C0C5FA" w:rsidRDefault="79C0C5FA" w:rsidP="79C0C5FA">
      <w:pPr>
        <w:spacing w:after="0"/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Сверхурочная работа </w:t>
      </w: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- работа, выполняемая сотрудником по инициативе </w:t>
      </w:r>
      <w:proofErr w:type="gramStart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работодателя</w:t>
      </w:r>
      <w:proofErr w:type="gramEnd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 пределами установленной для сотрудника продолжительности рабочего времени: ежедневной работы (смены), а при суммированном учете рабочего времени - сверх нормального числа рабочих часов за учетный период </w:t>
      </w:r>
    </w:p>
    <w:p w14:paraId="2D771612" w14:textId="326EBE8F" w:rsidR="79C0C5FA" w:rsidRDefault="79C0C5FA" w:rsidP="79C0C5FA">
      <w:pPr>
        <w:spacing w:after="0"/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 xml:space="preserve">Опоздание на работу </w:t>
      </w: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 приход сотрудника на рабочее место позже времени начала рабочего дня, установленного правилами внутреннего распорядка Компании.</w:t>
      </w:r>
    </w:p>
    <w:p w14:paraId="4D922ECA" w14:textId="67A7CB82" w:rsidR="79C0C5FA" w:rsidRDefault="79C0C5FA" w:rsidP="79C0C5FA">
      <w:pPr>
        <w:spacing w:after="0"/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Прогул</w:t>
      </w: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– отсутствие сотрудника на рабочем месте без уважительной причины в течение всего рабочего дня (смены) независимо от его (ее) продолжительности, а также отсутствие на рабочем месте более четырех часов подряд в течение рабочего дня (смены) (п. 6 ст. 81 ТК РФ).</w:t>
      </w:r>
    </w:p>
    <w:p w14:paraId="079EEBE3" w14:textId="375423F8" w:rsidR="79C0C5FA" w:rsidRDefault="79C0C5FA" w:rsidP="79C0C5F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3B5700C5" w14:textId="0CA23CFB" w:rsidR="79C0C5FA" w:rsidRDefault="79C0C5FA" w:rsidP="79C0C5F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3. Рабочее время</w:t>
      </w:r>
    </w:p>
    <w:p w14:paraId="0F50DF1C" w14:textId="5D36A8A1" w:rsidR="79C0C5FA" w:rsidRDefault="79C0C5FA" w:rsidP="79C0C5F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</w:p>
    <w:p w14:paraId="7D477C24" w14:textId="78E66CB0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Нормальная продолжительность рабочего времени при пятидневной рабочей неделе составляет 40 часов. В течение рабочего времени сотрудник Компании должен исполнять трудовые обязанности, как правило, на рабочем месте, в рамках территории, занимаемой предприятием.</w:t>
      </w:r>
    </w:p>
    <w:p w14:paraId="6D67CB51" w14:textId="41C05AC7" w:rsidR="79C0C5FA" w:rsidRDefault="79C0C5FA" w:rsidP="79C0C5FA">
      <w:pPr>
        <w:spacing w:after="0"/>
        <w:ind w:firstLine="708"/>
        <w:jc w:val="both"/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началу рабочего дня и до его окончания сотрудник должен быть на рабочем месте.</w:t>
      </w:r>
    </w:p>
    <w:p w14:paraId="03495929" w14:textId="2D26F3CE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Отсутствие сотрудника на рабочем месте в рабочее время без разрешения непосредственного руководителя или, в соответствующих случаях, руководителя Компании, считается нарушением трудовой дисциплины. Данное положение не распространяется на сотрудников, исполнение трудовых обязанностей которых носит разъездной характер </w:t>
      </w:r>
      <w:proofErr w:type="gramStart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–к</w:t>
      </w:r>
      <w:proofErr w:type="gramEnd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урьеров, водителей и т.п., а также на сотрудников, направленных в командировку. </w:t>
      </w:r>
    </w:p>
    <w:p w14:paraId="5508F7E9" w14:textId="5C7C7575" w:rsidR="79C0C5FA" w:rsidRDefault="79C0C5FA" w:rsidP="79C0C5FA">
      <w:pPr>
        <w:spacing w:after="0"/>
        <w:ind w:firstLine="708"/>
        <w:jc w:val="both"/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Оплате подлежит только фактически отработанное сотрудником время.</w:t>
      </w:r>
    </w:p>
    <w:p w14:paraId="60038452" w14:textId="317BE398" w:rsidR="79C0C5FA" w:rsidRDefault="79C0C5FA" w:rsidP="79C0C5F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943F815" w14:textId="5E6D4423" w:rsidR="79C0C5FA" w:rsidRDefault="79C0C5FA" w:rsidP="79C0C5F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4 Автоматизированный учет рабочего времени</w:t>
      </w:r>
    </w:p>
    <w:p w14:paraId="3D38B6EB" w14:textId="4C900808" w:rsidR="79C0C5FA" w:rsidRDefault="79C0C5FA" w:rsidP="79C0C5FA">
      <w:pPr>
        <w:spacing w:after="0"/>
        <w:ind w:firstLine="708"/>
        <w:jc w:val="both"/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 предприятии осуществляется автоматизированный учет рабочего времени. Обязанность ведения учета рабочего времени (табельного учета) возлагается на специально назначенного приказом руководителя Компании сотрудника бухгалтерии.</w:t>
      </w:r>
    </w:p>
    <w:p w14:paraId="1D98146D" w14:textId="2DF3B22A" w:rsidR="79C0C5FA" w:rsidRDefault="79C0C5FA" w:rsidP="79C0C5FA">
      <w:pPr>
        <w:spacing w:after="0"/>
        <w:ind w:firstLine="708"/>
        <w:jc w:val="both"/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Учет ведется на основании данных системы контроля рабочего времени и учета доступа </w:t>
      </w:r>
      <w:proofErr w:type="gramStart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( </w:t>
      </w:r>
      <w:proofErr w:type="gramEnd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СКУД). С этой</w:t>
      </w:r>
    </w:p>
    <w:p w14:paraId="344110FE" w14:textId="67116D43" w:rsidR="79C0C5FA" w:rsidRDefault="79C0C5FA" w:rsidP="79C0C5F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целью на входе в здание Компании устанавливается контроллер доступа, контролирующий вход/выход сотрудников. При входе в помещение Компании в начале рабочего дня сотрудник обязан приложить палец к входному считывателю, при уходе с работы – выходному считывателю. </w:t>
      </w:r>
    </w:p>
    <w:p w14:paraId="7112E120" w14:textId="0BC8AECD" w:rsidR="79C0C5FA" w:rsidRDefault="79C0C5FA" w:rsidP="79C0C5FA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Началом рабочего времени считается время регистрации сотрудника при входе в здание  Компании, окончанием рабочего времени – регистрация сотрудника при выходе из здания Компании.</w:t>
      </w:r>
    </w:p>
    <w:p w14:paraId="0C13C5B3" w14:textId="18B2FE2A" w:rsidR="79C0C5FA" w:rsidRDefault="79C0C5FA" w:rsidP="79C0C5FA">
      <w:pPr>
        <w:spacing w:after="0"/>
        <w:ind w:firstLine="708"/>
        <w:jc w:val="both"/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Информация, полученная из системы СКУД, обрабатывается бухгалтером. При необходимости бухгалтер</w:t>
      </w:r>
    </w:p>
    <w:p w14:paraId="2D445BA6" w14:textId="787B7D49" w:rsidR="79C0C5FA" w:rsidRDefault="79C0C5FA" w:rsidP="79C0C5FA">
      <w:pPr>
        <w:spacing w:after="0"/>
        <w:jc w:val="both"/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должен внести в систему информацию о документах, поясняющих уважительные причины отсутствия сотрудника – командировки, временная нетрудоспособность (болезнь), нахождение сотрудника в ежегодном оплачиваемом отпуске и т.п.</w:t>
      </w:r>
    </w:p>
    <w:p w14:paraId="1F05373A" w14:textId="08E63DC2" w:rsidR="79C0C5FA" w:rsidRDefault="79C0C5FA" w:rsidP="79C0C5FA">
      <w:pPr>
        <w:spacing w:after="0"/>
        <w:ind w:firstLine="708"/>
        <w:jc w:val="both"/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lastRenderedPageBreak/>
        <w:t>Табель УРВ формируется бухгалтером дважды в месяц, за первую (с 1 по 15 число текущего месяца) и вторую (с 16 числа до конца текущего месяца) половину месяца отдельно. Заполненные табели должны быть проверены и подписаны руководителем Компании.</w:t>
      </w:r>
    </w:p>
    <w:p w14:paraId="5341F2F8" w14:textId="41A85806" w:rsidR="79C0C5FA" w:rsidRDefault="79C0C5FA" w:rsidP="79C0C5FA">
      <w:pPr>
        <w:spacing w:after="0"/>
        <w:ind w:firstLine="708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Опоздание. Прогул</w:t>
      </w:r>
    </w:p>
    <w:p w14:paraId="0FBF1AD0" w14:textId="1F82B3A8" w:rsidR="79C0C5FA" w:rsidRDefault="79C0C5FA" w:rsidP="79C0C5FA">
      <w:pPr>
        <w:spacing w:after="0"/>
        <w:jc w:val="both"/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Начало рабочего времени установлено Правилами внутреннего распорядка Компании.</w:t>
      </w:r>
    </w:p>
    <w:p w14:paraId="6940B3FE" w14:textId="2B3BE5ED" w:rsidR="79C0C5FA" w:rsidRDefault="79C0C5FA" w:rsidP="79C0C5FA">
      <w:pPr>
        <w:spacing w:after="0"/>
        <w:jc w:val="both"/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К началу рабочего времени сотрудник обязан находиться на рабочем месте и приступить к работе.</w:t>
      </w:r>
    </w:p>
    <w:p w14:paraId="4401FF3D" w14:textId="4717EF03" w:rsidR="79C0C5FA" w:rsidRDefault="79C0C5FA" w:rsidP="79C0C5F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В случае прихода </w:t>
      </w:r>
      <w:proofErr w:type="gramStart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сотрудника</w:t>
      </w:r>
      <w:proofErr w:type="gramEnd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на рабочее место позже установленного Правилами внутреннего трудового распорядка времени более чем на 15 минут, сотрудник обязан в тот же рабочий день предоставить непосредственному руководителю объяснительную записку с пояснением причины опоздания. В случае разового опоздания менее чем на 15 минут предоставление объяснительной записки не требуется, время опоздания в рабочее время не засчитывается и не подлежит оплате.</w:t>
      </w:r>
    </w:p>
    <w:p w14:paraId="2FC0ED2A" w14:textId="765E700A" w:rsidR="79C0C5FA" w:rsidRDefault="79C0C5FA" w:rsidP="79C0C5FA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Приход сотрудника на рабочее место позже установленного Правилами трудового распорядка времени более</w:t>
      </w:r>
      <w:proofErr w:type="gramStart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</w:t>
      </w:r>
      <w:proofErr w:type="gramEnd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чем на 15 минут без уважительной причины, или неоднократные случаи опоздания к началу рабочего дня являются нарушением трудовой дисциплины и могут повлечь дисциплинарное взыскание.</w:t>
      </w:r>
    </w:p>
    <w:p w14:paraId="138E0D03" w14:textId="0158A3BC" w:rsidR="79C0C5FA" w:rsidRDefault="3D66DBD1" w:rsidP="3D66DBD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3D66DB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Отсутствие сотрудника на рабочем </w:t>
      </w:r>
      <w:proofErr w:type="spellStart"/>
      <w:r w:rsidRPr="3D66DB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мсте</w:t>
      </w:r>
      <w:proofErr w:type="spellEnd"/>
      <w:r w:rsidRPr="3D66DB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без уважительных причин в течение всего рабочего дня (смены) независимо от его (ее) продолжительности, а также в случае отсутствия на рабочем месте без уважительных причин более четырех часов подряд в течение </w:t>
      </w:r>
      <w:proofErr w:type="spellStart"/>
      <w:r w:rsidRPr="3D66DB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раочего</w:t>
      </w:r>
      <w:proofErr w:type="spellEnd"/>
      <w:r w:rsidRPr="3D66DB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 (смены) считается прогулом. Прогул является грубым нарушением сотрудником трудовых обязанностей и может повлечь наложение дисциплинарного взыскания, в том числе увольнение работника в соответствии со ст.81 ТК РФ.</w:t>
      </w:r>
    </w:p>
    <w:p w14:paraId="43FFCCD5" w14:textId="0FC861B7" w:rsidR="79C0C5FA" w:rsidRDefault="79C0C5FA" w:rsidP="79C0C5FA">
      <w:pPr>
        <w:spacing w:after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Служебные командировки</w:t>
      </w:r>
    </w:p>
    <w:p w14:paraId="06BDF81F" w14:textId="1214CBF2" w:rsidR="79C0C5FA" w:rsidRDefault="3D66DBD1" w:rsidP="3D66DBD1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3D66DB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В случае производственной сотрудник может быть направлен в иногороднюю командировку.</w:t>
      </w:r>
      <w:proofErr w:type="gramEnd"/>
      <w:r w:rsidRPr="3D66DB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Основанием для направления сотрудника в иногороднюю командировку является приказ руководителя Компании и/или выдача ему командировочного удостоверения.</w:t>
      </w:r>
    </w:p>
    <w:p w14:paraId="53274371" w14:textId="35C8B023" w:rsidR="79C0C5FA" w:rsidRDefault="79C0C5FA" w:rsidP="79C0C5F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3209D65" w14:textId="76E90E5A" w:rsidR="79C0C5FA" w:rsidRDefault="79C0C5FA" w:rsidP="79C0C5F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FA0F2" w14:textId="6AB81445" w:rsidR="79C0C5FA" w:rsidRDefault="79C0C5FA" w:rsidP="79C0C5F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ED3D51A" w14:textId="46955809" w:rsidR="79C0C5FA" w:rsidRDefault="79C0C5FA" w:rsidP="79C0C5FA">
      <w:pPr>
        <w:spacing w:after="0"/>
        <w:jc w:val="both"/>
      </w:pPr>
      <w:r w:rsidRPr="79C0C5F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</w:rPr>
        <w:t>Примечание:</w:t>
      </w: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зависимости от удаленности рабочих мест от входа на предприятие можно рекомендовать установить</w:t>
      </w:r>
    </w:p>
    <w:p w14:paraId="3BA4F308" w14:textId="1BD337D4" w:rsidR="79C0C5FA" w:rsidRDefault="79C0C5FA" w:rsidP="79C0C5FA">
      <w:pPr>
        <w:spacing w:after="0"/>
        <w:jc w:val="both"/>
      </w:pPr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начало отсчета рабочего времени на 5-10 минут позже времени регистрации на входе, </w:t>
      </w:r>
      <w:proofErr w:type="spellStart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т</w:t>
      </w:r>
      <w:proofErr w:type="gramStart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.е</w:t>
      </w:r>
      <w:proofErr w:type="spellEnd"/>
      <w:proofErr w:type="gramEnd"/>
      <w:r w:rsidRPr="79C0C5F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обязать сотрудников  приходить и отмечаться на входе за 5-10 мин до начала рабочего дня.</w:t>
      </w:r>
    </w:p>
    <w:p w14:paraId="187F3905" w14:textId="21EC5D4E" w:rsidR="79C0C5FA" w:rsidRDefault="79C0C5FA" w:rsidP="79C0C5F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CFD07B4" w14:textId="7C336071" w:rsidR="79C0C5FA" w:rsidRDefault="79C0C5FA" w:rsidP="79C0C5F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F7B4029" w14:textId="004BA731" w:rsidR="79C0C5FA" w:rsidRDefault="79C0C5FA" w:rsidP="79C0C5F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CF0B7C7" w14:textId="5320EFB2" w:rsidR="79C0C5FA" w:rsidRDefault="79C0C5FA" w:rsidP="79C0C5F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8D9BEFB" w14:textId="3A84E532" w:rsidR="79C0C5FA" w:rsidRDefault="79C0C5FA" w:rsidP="79C0C5F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9CE9CCB" w14:textId="12A5F90D" w:rsidR="79C0C5FA" w:rsidRDefault="79C0C5FA" w:rsidP="79C0C5F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E55FEFE" w14:textId="70367740" w:rsidR="79C0C5FA" w:rsidRDefault="79C0C5FA" w:rsidP="73B58442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1D0D72FF" w14:textId="13351A5C" w:rsidR="79C0C5FA" w:rsidRDefault="79C0C5FA" w:rsidP="79C0C5FA">
      <w:pPr>
        <w:spacing w:after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64CA0E6" w14:textId="46BAFD89" w:rsidR="79C0C5FA" w:rsidRDefault="3D66DBD1" w:rsidP="79C0C5FA">
      <w:pPr>
        <w:spacing w:after="0"/>
        <w:jc w:val="both"/>
      </w:pPr>
      <w:r w:rsidRPr="3D66DB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</w:t>
      </w:r>
    </w:p>
    <w:p w14:paraId="161E1DD2" w14:textId="4338D344" w:rsidR="79C0C5FA" w:rsidRDefault="3D66DBD1" w:rsidP="79C0C5FA">
      <w:pPr>
        <w:spacing w:after="0"/>
        <w:jc w:val="both"/>
      </w:pPr>
      <w:r w:rsidRPr="3D66DBD1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19E0E012" w14:textId="31855680" w:rsidR="3D66DBD1" w:rsidRDefault="3D66DBD1" w:rsidP="3D66DBD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54F2B394" w14:textId="2A613588" w:rsidR="3D66DBD1" w:rsidRDefault="3D66DBD1" w:rsidP="3D66DBD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272CB75E" w14:textId="1DAF5938" w:rsidR="3D66DBD1" w:rsidRDefault="3D66DBD1" w:rsidP="3D66DBD1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sectPr w:rsidR="3D66DBD1">
      <w:headerReference w:type="default" r:id="rId11"/>
      <w:footerReference w:type="default" r:id="rId12"/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B02B1" w14:textId="77777777" w:rsidR="00537BBA" w:rsidRDefault="00537BBA">
      <w:pPr>
        <w:spacing w:after="0" w:line="240" w:lineRule="auto"/>
      </w:pPr>
      <w:r>
        <w:separator/>
      </w:r>
    </w:p>
  </w:endnote>
  <w:endnote w:type="continuationSeparator" w:id="0">
    <w:p w14:paraId="383FF887" w14:textId="77777777" w:rsidR="00537BBA" w:rsidRDefault="0053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2"/>
      <w:gridCol w:w="3402"/>
      <w:gridCol w:w="3402"/>
    </w:tblGrid>
    <w:tr w:rsidR="3D66DBD1" w14:paraId="1223D087" w14:textId="77777777" w:rsidTr="3D66DBD1">
      <w:tc>
        <w:tcPr>
          <w:tcW w:w="3402" w:type="dxa"/>
        </w:tcPr>
        <w:p w14:paraId="64C9D5BA" w14:textId="38AF2AF0" w:rsidR="3D66DBD1" w:rsidRDefault="3D66DBD1" w:rsidP="3D66DBD1">
          <w:pPr>
            <w:pStyle w:val="a7"/>
            <w:ind w:left="-115"/>
          </w:pPr>
        </w:p>
      </w:tc>
      <w:tc>
        <w:tcPr>
          <w:tcW w:w="3402" w:type="dxa"/>
        </w:tcPr>
        <w:p w14:paraId="4F096842" w14:textId="7DC3371F" w:rsidR="3D66DBD1" w:rsidRDefault="3D66DBD1" w:rsidP="3D66DBD1">
          <w:pPr>
            <w:pStyle w:val="a7"/>
            <w:jc w:val="center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E93F2B">
            <w:rPr>
              <w:noProof/>
            </w:rPr>
            <w:t>9</w:t>
          </w:r>
          <w:r>
            <w:fldChar w:fldCharType="end"/>
          </w:r>
        </w:p>
      </w:tc>
      <w:tc>
        <w:tcPr>
          <w:tcW w:w="3402" w:type="dxa"/>
        </w:tcPr>
        <w:p w14:paraId="476C0AD4" w14:textId="5090A5B6" w:rsidR="3D66DBD1" w:rsidRDefault="3D66DBD1" w:rsidP="3D66DBD1">
          <w:pPr>
            <w:pStyle w:val="a7"/>
            <w:ind w:right="-115"/>
            <w:jc w:val="right"/>
          </w:pPr>
        </w:p>
      </w:tc>
    </w:tr>
  </w:tbl>
  <w:p w14:paraId="74CB1A7D" w14:textId="55408776" w:rsidR="3D66DBD1" w:rsidRDefault="3D66DBD1" w:rsidP="3D66DBD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BB4783" w14:textId="77777777" w:rsidR="00537BBA" w:rsidRDefault="00537BBA">
      <w:pPr>
        <w:spacing w:after="0" w:line="240" w:lineRule="auto"/>
      </w:pPr>
      <w:r>
        <w:separator/>
      </w:r>
    </w:p>
  </w:footnote>
  <w:footnote w:type="continuationSeparator" w:id="0">
    <w:p w14:paraId="1EE60A91" w14:textId="77777777" w:rsidR="00537BBA" w:rsidRDefault="0053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2"/>
      <w:gridCol w:w="3402"/>
      <w:gridCol w:w="3402"/>
    </w:tblGrid>
    <w:tr w:rsidR="3D66DBD1" w14:paraId="2F0FF8ED" w14:textId="77777777" w:rsidTr="3D66DBD1">
      <w:tc>
        <w:tcPr>
          <w:tcW w:w="3402" w:type="dxa"/>
        </w:tcPr>
        <w:p w14:paraId="2DFDB974" w14:textId="2AF97350" w:rsidR="3D66DBD1" w:rsidRDefault="3D66DBD1" w:rsidP="3D66DBD1">
          <w:pPr>
            <w:pStyle w:val="a7"/>
            <w:ind w:left="-115"/>
          </w:pPr>
        </w:p>
      </w:tc>
      <w:tc>
        <w:tcPr>
          <w:tcW w:w="3402" w:type="dxa"/>
        </w:tcPr>
        <w:p w14:paraId="7CE87369" w14:textId="4B49BBAA" w:rsidR="3D66DBD1" w:rsidRDefault="3D66DBD1" w:rsidP="3D66DBD1">
          <w:pPr>
            <w:pStyle w:val="a7"/>
            <w:jc w:val="center"/>
          </w:pPr>
        </w:p>
      </w:tc>
      <w:tc>
        <w:tcPr>
          <w:tcW w:w="3402" w:type="dxa"/>
        </w:tcPr>
        <w:p w14:paraId="7B96B1D9" w14:textId="0A645A5C" w:rsidR="3D66DBD1" w:rsidRDefault="3D66DBD1" w:rsidP="3D66DBD1">
          <w:pPr>
            <w:pStyle w:val="a7"/>
            <w:ind w:right="-115"/>
            <w:jc w:val="right"/>
          </w:pPr>
        </w:p>
      </w:tc>
    </w:tr>
  </w:tbl>
  <w:p w14:paraId="24670971" w14:textId="02E36B62" w:rsidR="3D66DBD1" w:rsidRDefault="3D66DBD1" w:rsidP="3D66DB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410"/>
    <w:multiLevelType w:val="hybridMultilevel"/>
    <w:tmpl w:val="11F67050"/>
    <w:lvl w:ilvl="0" w:tplc="383A8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3493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1E4B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20ED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ACF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DED3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1A11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4EB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C009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96BE9"/>
    <w:multiLevelType w:val="hybridMultilevel"/>
    <w:tmpl w:val="0D28353A"/>
    <w:lvl w:ilvl="0" w:tplc="55BC6EE0">
      <w:start w:val="1"/>
      <w:numFmt w:val="decimal"/>
      <w:lvlText w:val="%1."/>
      <w:lvlJc w:val="left"/>
      <w:pPr>
        <w:ind w:left="720" w:hanging="360"/>
      </w:pPr>
    </w:lvl>
    <w:lvl w:ilvl="1" w:tplc="1DC220D2">
      <w:start w:val="1"/>
      <w:numFmt w:val="lowerLetter"/>
      <w:lvlText w:val="%2."/>
      <w:lvlJc w:val="left"/>
      <w:pPr>
        <w:ind w:left="1440" w:hanging="360"/>
      </w:pPr>
    </w:lvl>
    <w:lvl w:ilvl="2" w:tplc="9E165EF6">
      <w:start w:val="1"/>
      <w:numFmt w:val="lowerRoman"/>
      <w:lvlText w:val="%3."/>
      <w:lvlJc w:val="right"/>
      <w:pPr>
        <w:ind w:left="2160" w:hanging="180"/>
      </w:pPr>
    </w:lvl>
    <w:lvl w:ilvl="3" w:tplc="946C668E">
      <w:start w:val="1"/>
      <w:numFmt w:val="decimal"/>
      <w:lvlText w:val="%4."/>
      <w:lvlJc w:val="left"/>
      <w:pPr>
        <w:ind w:left="2880" w:hanging="360"/>
      </w:pPr>
    </w:lvl>
    <w:lvl w:ilvl="4" w:tplc="DE02B7A4">
      <w:start w:val="1"/>
      <w:numFmt w:val="lowerLetter"/>
      <w:lvlText w:val="%5."/>
      <w:lvlJc w:val="left"/>
      <w:pPr>
        <w:ind w:left="3600" w:hanging="360"/>
      </w:pPr>
    </w:lvl>
    <w:lvl w:ilvl="5" w:tplc="A1B2B254">
      <w:start w:val="1"/>
      <w:numFmt w:val="lowerRoman"/>
      <w:lvlText w:val="%6."/>
      <w:lvlJc w:val="right"/>
      <w:pPr>
        <w:ind w:left="4320" w:hanging="180"/>
      </w:pPr>
    </w:lvl>
    <w:lvl w:ilvl="6" w:tplc="DAC0742E">
      <w:start w:val="1"/>
      <w:numFmt w:val="decimal"/>
      <w:lvlText w:val="%7."/>
      <w:lvlJc w:val="left"/>
      <w:pPr>
        <w:ind w:left="5040" w:hanging="360"/>
      </w:pPr>
    </w:lvl>
    <w:lvl w:ilvl="7" w:tplc="879863B6">
      <w:start w:val="1"/>
      <w:numFmt w:val="lowerLetter"/>
      <w:lvlText w:val="%8."/>
      <w:lvlJc w:val="left"/>
      <w:pPr>
        <w:ind w:left="5760" w:hanging="360"/>
      </w:pPr>
    </w:lvl>
    <w:lvl w:ilvl="8" w:tplc="A7BC4F9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B5899"/>
    <w:multiLevelType w:val="hybridMultilevel"/>
    <w:tmpl w:val="3774B4C6"/>
    <w:lvl w:ilvl="0" w:tplc="B790AB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EAA8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76B7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2C34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EEF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643B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08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12F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AE8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513C9"/>
    <w:multiLevelType w:val="hybridMultilevel"/>
    <w:tmpl w:val="6D501A78"/>
    <w:lvl w:ilvl="0" w:tplc="DD5218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C9D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492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960D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B4D1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E26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90F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2C30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9AB6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8450E"/>
    <w:multiLevelType w:val="hybridMultilevel"/>
    <w:tmpl w:val="FE20C9D0"/>
    <w:lvl w:ilvl="0" w:tplc="C89EF3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A43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54817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642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B01D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E0B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CDE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828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0CD3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466419"/>
    <w:multiLevelType w:val="hybridMultilevel"/>
    <w:tmpl w:val="C63EF338"/>
    <w:lvl w:ilvl="0" w:tplc="67F80DE0">
      <w:start w:val="1"/>
      <w:numFmt w:val="decimal"/>
      <w:lvlText w:val="%1."/>
      <w:lvlJc w:val="left"/>
      <w:pPr>
        <w:ind w:left="720" w:hanging="360"/>
      </w:pPr>
    </w:lvl>
    <w:lvl w:ilvl="1" w:tplc="8FCC2678">
      <w:start w:val="1"/>
      <w:numFmt w:val="lowerLetter"/>
      <w:lvlText w:val="%2."/>
      <w:lvlJc w:val="left"/>
      <w:pPr>
        <w:ind w:left="1440" w:hanging="360"/>
      </w:pPr>
    </w:lvl>
    <w:lvl w:ilvl="2" w:tplc="316C5CE0">
      <w:start w:val="1"/>
      <w:numFmt w:val="lowerRoman"/>
      <w:lvlText w:val="%3."/>
      <w:lvlJc w:val="right"/>
      <w:pPr>
        <w:ind w:left="2160" w:hanging="180"/>
      </w:pPr>
    </w:lvl>
    <w:lvl w:ilvl="3" w:tplc="5F42C9D4">
      <w:start w:val="1"/>
      <w:numFmt w:val="decimal"/>
      <w:lvlText w:val="%4."/>
      <w:lvlJc w:val="left"/>
      <w:pPr>
        <w:ind w:left="2880" w:hanging="360"/>
      </w:pPr>
    </w:lvl>
    <w:lvl w:ilvl="4" w:tplc="86A01E58">
      <w:start w:val="1"/>
      <w:numFmt w:val="lowerLetter"/>
      <w:lvlText w:val="%5."/>
      <w:lvlJc w:val="left"/>
      <w:pPr>
        <w:ind w:left="3600" w:hanging="360"/>
      </w:pPr>
    </w:lvl>
    <w:lvl w:ilvl="5" w:tplc="9F3C437E">
      <w:start w:val="1"/>
      <w:numFmt w:val="lowerRoman"/>
      <w:lvlText w:val="%6."/>
      <w:lvlJc w:val="right"/>
      <w:pPr>
        <w:ind w:left="4320" w:hanging="180"/>
      </w:pPr>
    </w:lvl>
    <w:lvl w:ilvl="6" w:tplc="ABD6A6C6">
      <w:start w:val="1"/>
      <w:numFmt w:val="decimal"/>
      <w:lvlText w:val="%7."/>
      <w:lvlJc w:val="left"/>
      <w:pPr>
        <w:ind w:left="5040" w:hanging="360"/>
      </w:pPr>
    </w:lvl>
    <w:lvl w:ilvl="7" w:tplc="850C9704">
      <w:start w:val="1"/>
      <w:numFmt w:val="lowerLetter"/>
      <w:lvlText w:val="%8."/>
      <w:lvlJc w:val="left"/>
      <w:pPr>
        <w:ind w:left="5760" w:hanging="360"/>
      </w:pPr>
    </w:lvl>
    <w:lvl w:ilvl="8" w:tplc="18CEDC5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13FD7"/>
    <w:multiLevelType w:val="hybridMultilevel"/>
    <w:tmpl w:val="B9243F5A"/>
    <w:lvl w:ilvl="0" w:tplc="EFDA3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6E5D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4A9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6E37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0EBC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26B8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5E1D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652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A42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0235B"/>
    <w:multiLevelType w:val="hybridMultilevel"/>
    <w:tmpl w:val="37FE5540"/>
    <w:lvl w:ilvl="0" w:tplc="D5443F1E">
      <w:start w:val="1"/>
      <w:numFmt w:val="decimal"/>
      <w:lvlText w:val="%1."/>
      <w:lvlJc w:val="left"/>
      <w:pPr>
        <w:ind w:left="720" w:hanging="360"/>
      </w:pPr>
    </w:lvl>
    <w:lvl w:ilvl="1" w:tplc="EE00347A">
      <w:start w:val="1"/>
      <w:numFmt w:val="lowerLetter"/>
      <w:lvlText w:val="%2."/>
      <w:lvlJc w:val="left"/>
      <w:pPr>
        <w:ind w:left="1440" w:hanging="360"/>
      </w:pPr>
    </w:lvl>
    <w:lvl w:ilvl="2" w:tplc="A880D148">
      <w:start w:val="1"/>
      <w:numFmt w:val="lowerRoman"/>
      <w:lvlText w:val="%3."/>
      <w:lvlJc w:val="right"/>
      <w:pPr>
        <w:ind w:left="2160" w:hanging="180"/>
      </w:pPr>
    </w:lvl>
    <w:lvl w:ilvl="3" w:tplc="33D6F514">
      <w:start w:val="1"/>
      <w:numFmt w:val="decimal"/>
      <w:lvlText w:val="%4."/>
      <w:lvlJc w:val="left"/>
      <w:pPr>
        <w:ind w:left="2880" w:hanging="360"/>
      </w:pPr>
    </w:lvl>
    <w:lvl w:ilvl="4" w:tplc="B1F45B98">
      <w:start w:val="1"/>
      <w:numFmt w:val="lowerLetter"/>
      <w:lvlText w:val="%5."/>
      <w:lvlJc w:val="left"/>
      <w:pPr>
        <w:ind w:left="3600" w:hanging="360"/>
      </w:pPr>
    </w:lvl>
    <w:lvl w:ilvl="5" w:tplc="44144006">
      <w:start w:val="1"/>
      <w:numFmt w:val="lowerRoman"/>
      <w:lvlText w:val="%6."/>
      <w:lvlJc w:val="right"/>
      <w:pPr>
        <w:ind w:left="4320" w:hanging="180"/>
      </w:pPr>
    </w:lvl>
    <w:lvl w:ilvl="6" w:tplc="8B108034">
      <w:start w:val="1"/>
      <w:numFmt w:val="decimal"/>
      <w:lvlText w:val="%7."/>
      <w:lvlJc w:val="left"/>
      <w:pPr>
        <w:ind w:left="5040" w:hanging="360"/>
      </w:pPr>
    </w:lvl>
    <w:lvl w:ilvl="7" w:tplc="DCFE9356">
      <w:start w:val="1"/>
      <w:numFmt w:val="lowerLetter"/>
      <w:lvlText w:val="%8."/>
      <w:lvlJc w:val="left"/>
      <w:pPr>
        <w:ind w:left="5760" w:hanging="360"/>
      </w:pPr>
    </w:lvl>
    <w:lvl w:ilvl="8" w:tplc="CBF64C0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607B8"/>
    <w:multiLevelType w:val="hybridMultilevel"/>
    <w:tmpl w:val="7FEE6070"/>
    <w:lvl w:ilvl="0" w:tplc="295C0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CA3A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9E44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585A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E8C7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6EF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5E1B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BA7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567D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374E10"/>
    <w:multiLevelType w:val="hybridMultilevel"/>
    <w:tmpl w:val="FC363382"/>
    <w:lvl w:ilvl="0" w:tplc="7AFEE5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E31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300F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E91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B477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309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60E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D0BA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C66A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EF7E42"/>
    <w:multiLevelType w:val="hybridMultilevel"/>
    <w:tmpl w:val="162AB8AA"/>
    <w:lvl w:ilvl="0" w:tplc="C7128184">
      <w:start w:val="1"/>
      <w:numFmt w:val="decimal"/>
      <w:lvlText w:val="%1."/>
      <w:lvlJc w:val="left"/>
      <w:pPr>
        <w:ind w:left="720" w:hanging="360"/>
      </w:pPr>
    </w:lvl>
    <w:lvl w:ilvl="1" w:tplc="4AE49948">
      <w:start w:val="1"/>
      <w:numFmt w:val="lowerLetter"/>
      <w:lvlText w:val="%2."/>
      <w:lvlJc w:val="left"/>
      <w:pPr>
        <w:ind w:left="1440" w:hanging="360"/>
      </w:pPr>
    </w:lvl>
    <w:lvl w:ilvl="2" w:tplc="026064C4">
      <w:start w:val="1"/>
      <w:numFmt w:val="lowerRoman"/>
      <w:lvlText w:val="%3."/>
      <w:lvlJc w:val="right"/>
      <w:pPr>
        <w:ind w:left="2160" w:hanging="180"/>
      </w:pPr>
    </w:lvl>
    <w:lvl w:ilvl="3" w:tplc="51B8565E">
      <w:start w:val="1"/>
      <w:numFmt w:val="decimal"/>
      <w:lvlText w:val="%4."/>
      <w:lvlJc w:val="left"/>
      <w:pPr>
        <w:ind w:left="2880" w:hanging="360"/>
      </w:pPr>
    </w:lvl>
    <w:lvl w:ilvl="4" w:tplc="CD723A22">
      <w:start w:val="1"/>
      <w:numFmt w:val="lowerLetter"/>
      <w:lvlText w:val="%5."/>
      <w:lvlJc w:val="left"/>
      <w:pPr>
        <w:ind w:left="3600" w:hanging="360"/>
      </w:pPr>
    </w:lvl>
    <w:lvl w:ilvl="5" w:tplc="7CBEEF42">
      <w:start w:val="1"/>
      <w:numFmt w:val="lowerRoman"/>
      <w:lvlText w:val="%6."/>
      <w:lvlJc w:val="right"/>
      <w:pPr>
        <w:ind w:left="4320" w:hanging="180"/>
      </w:pPr>
    </w:lvl>
    <w:lvl w:ilvl="6" w:tplc="38B861BA">
      <w:start w:val="1"/>
      <w:numFmt w:val="decimal"/>
      <w:lvlText w:val="%7."/>
      <w:lvlJc w:val="left"/>
      <w:pPr>
        <w:ind w:left="5040" w:hanging="360"/>
      </w:pPr>
    </w:lvl>
    <w:lvl w:ilvl="7" w:tplc="AE4C4A56">
      <w:start w:val="1"/>
      <w:numFmt w:val="lowerLetter"/>
      <w:lvlText w:val="%8."/>
      <w:lvlJc w:val="left"/>
      <w:pPr>
        <w:ind w:left="5760" w:hanging="360"/>
      </w:pPr>
    </w:lvl>
    <w:lvl w:ilvl="8" w:tplc="488A2B3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876E12"/>
    <w:multiLevelType w:val="hybridMultilevel"/>
    <w:tmpl w:val="0CE88FEC"/>
    <w:lvl w:ilvl="0" w:tplc="D03E5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BEC5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502E6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BE06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4D0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A2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E0C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174EF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8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164991"/>
    <w:multiLevelType w:val="hybridMultilevel"/>
    <w:tmpl w:val="E5580C9E"/>
    <w:lvl w:ilvl="0" w:tplc="6EDA1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B699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F96E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7C90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2B0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F2AE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4CD5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EA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CEC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490103"/>
    <w:multiLevelType w:val="hybridMultilevel"/>
    <w:tmpl w:val="07EC3B72"/>
    <w:lvl w:ilvl="0" w:tplc="CD4ED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E400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330D3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EF8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22EE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765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78E5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96AC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E3423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0"/>
  </w:num>
  <w:num w:numId="5">
    <w:abstractNumId w:val="9"/>
  </w:num>
  <w:num w:numId="6">
    <w:abstractNumId w:val="13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D17181"/>
    <w:rsid w:val="001425CC"/>
    <w:rsid w:val="00537BBA"/>
    <w:rsid w:val="00E7779E"/>
    <w:rsid w:val="00E93F2B"/>
    <w:rsid w:val="05D17181"/>
    <w:rsid w:val="21EB9630"/>
    <w:rsid w:val="223B3E06"/>
    <w:rsid w:val="2411E986"/>
    <w:rsid w:val="370071E7"/>
    <w:rsid w:val="3D66DBD1"/>
    <w:rsid w:val="73B58442"/>
    <w:rsid w:val="79C0C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17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table" w:styleId="a5">
    <w:name w:val="Table Grid"/>
    <w:basedOn w:val="a1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6">
    <w:name w:val="Верхний колонтитул Знак"/>
    <w:basedOn w:val="a0"/>
    <w:link w:val="a7"/>
    <w:uiPriority w:val="99"/>
  </w:style>
  <w:style w:type="paragraph" w:styleId="a7">
    <w:name w:val="head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9"/>
    <w:uiPriority w:val="99"/>
  </w:style>
  <w:style w:type="paragraph" w:styleId="a9">
    <w:name w:val="footer"/>
    <w:basedOn w:val="a"/>
    <w:link w:val="a8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79140/3d3a9e2eb4f30c73ea6671464e2a54b5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17914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79140/9d78f2e21a0e8d6e5a75ac4e4a93983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4484</Words>
  <Characters>25564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 Инна</dc:creator>
  <cp:lastModifiedBy>Иванова Юлия</cp:lastModifiedBy>
  <cp:revision>3</cp:revision>
  <dcterms:created xsi:type="dcterms:W3CDTF">2020-08-12T14:25:00Z</dcterms:created>
  <dcterms:modified xsi:type="dcterms:W3CDTF">2020-08-13T06:27:00Z</dcterms:modified>
</cp:coreProperties>
</file>