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F3" w:rsidRPr="00E05CF3" w:rsidRDefault="00E05CF3" w:rsidP="00E05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E05CF3">
        <w:rPr>
          <w:rFonts w:ascii="Arial" w:eastAsia="Times New Roman" w:hAnsi="Arial" w:cs="Arial"/>
          <w:noProof/>
          <w:color w:val="0A0A0A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F7E999" wp14:editId="336EDB12">
                <wp:extent cx="304800" cy="304800"/>
                <wp:effectExtent l="0" t="0" r="0" b="0"/>
                <wp:docPr id="2" name="AutoShape 2" descr="https://www.klerk.ru/img/g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EFAD1E" id="AutoShape 2" o:spid="_x0000_s1026" alt="https://www.klerk.ru/img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9GKjp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E05CF3" w:rsidRPr="00E05CF3" w:rsidRDefault="00E05CF3" w:rsidP="00E05CF3">
      <w:pPr>
        <w:shd w:val="clear" w:color="auto" w:fill="FFFFFF"/>
        <w:spacing w:after="240" w:line="630" w:lineRule="atLeast"/>
        <w:textAlignment w:val="baseline"/>
        <w:outlineLvl w:val="0"/>
        <w:rPr>
          <w:rFonts w:ascii="Georgia" w:eastAsia="Times New Roman" w:hAnsi="Georgia" w:cs="Arial"/>
          <w:b/>
          <w:bCs/>
          <w:color w:val="0A0A0A"/>
          <w:kern w:val="36"/>
          <w:sz w:val="36"/>
          <w:szCs w:val="36"/>
          <w:lang w:eastAsia="ru-RU"/>
        </w:rPr>
      </w:pPr>
      <w:r w:rsidRPr="00E05CF3">
        <w:rPr>
          <w:rFonts w:ascii="Georgia" w:eastAsia="Times New Roman" w:hAnsi="Georgia" w:cs="Arial"/>
          <w:b/>
          <w:bCs/>
          <w:color w:val="0A0A0A"/>
          <w:kern w:val="36"/>
          <w:sz w:val="36"/>
          <w:szCs w:val="36"/>
          <w:lang w:eastAsia="ru-RU"/>
        </w:rPr>
        <w:t xml:space="preserve">Министерство финансов Российской Федерации: </w:t>
      </w:r>
      <w:bookmarkStart w:id="0" w:name="_GoBack"/>
      <w:r w:rsidRPr="00E05CF3">
        <w:rPr>
          <w:rFonts w:ascii="Georgia" w:eastAsia="Times New Roman" w:hAnsi="Georgia" w:cs="Arial"/>
          <w:b/>
          <w:bCs/>
          <w:color w:val="0A0A0A"/>
          <w:kern w:val="36"/>
          <w:sz w:val="36"/>
          <w:szCs w:val="36"/>
          <w:lang w:eastAsia="ru-RU"/>
        </w:rPr>
        <w:t>Письмо № 03-04-05/17167 от 11.03.2021</w:t>
      </w:r>
      <w:bookmarkEnd w:id="0"/>
    </w:p>
    <w:p w:rsidR="00E05CF3" w:rsidRPr="00E05CF3" w:rsidRDefault="00E05CF3" w:rsidP="00E05CF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E05CF3">
        <w:rPr>
          <w:rFonts w:ascii="Arial" w:eastAsia="Times New Roman" w:hAnsi="Arial" w:cs="Arial"/>
          <w:b/>
          <w:bCs/>
          <w:color w:val="0A0A0A"/>
          <w:sz w:val="27"/>
          <w:szCs w:val="27"/>
          <w:bdr w:val="none" w:sz="0" w:space="0" w:color="auto" w:frame="1"/>
          <w:lang w:eastAsia="ru-RU"/>
        </w:rPr>
        <w:t>Вопрос: </w:t>
      </w:r>
      <w:r w:rsidRPr="00E05CF3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О ставках НДФЛ, в том числе в отношении доходов, превышающих 5 млн руб. в год.</w:t>
      </w:r>
    </w:p>
    <w:p w:rsidR="00E05CF3" w:rsidRPr="00E05CF3" w:rsidRDefault="00E05CF3" w:rsidP="00E05CF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E05CF3">
        <w:rPr>
          <w:rFonts w:ascii="Arial" w:eastAsia="Times New Roman" w:hAnsi="Arial" w:cs="Arial"/>
          <w:b/>
          <w:bCs/>
          <w:color w:val="0A0A0A"/>
          <w:sz w:val="27"/>
          <w:szCs w:val="27"/>
          <w:bdr w:val="none" w:sz="0" w:space="0" w:color="auto" w:frame="1"/>
          <w:lang w:eastAsia="ru-RU"/>
        </w:rPr>
        <w:t>Ответ:</w:t>
      </w:r>
      <w:r w:rsidRPr="00E05CF3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Департамент налоговой политики рассмотрел обращение и в части вопроса о введении прогрессивной шкалы налоговых ставок по налогу на доходы физических лиц сообщает следующее.</w:t>
      </w:r>
    </w:p>
    <w:p w:rsidR="00E05CF3" w:rsidRPr="00E05CF3" w:rsidRDefault="00E05CF3" w:rsidP="00E05CF3">
      <w:pPr>
        <w:shd w:val="clear" w:color="auto" w:fill="FFFFFF"/>
        <w:spacing w:before="240"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E05CF3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С 1 января 2001 года применяется ставка налога на доходы физических лиц в размере 13 процентов для большинства видов доходов. Для отдельных видов доходов, не связанных с работой по найму и выполнением налогоплательщиком работ (оказанием услуг), Налоговым кодексом Российской Федерации (далее — Кодекс) установлена повышенная ставка в размере 35 процентов.</w:t>
      </w:r>
    </w:p>
    <w:p w:rsidR="00E05CF3" w:rsidRPr="00E05CF3" w:rsidRDefault="00E05CF3" w:rsidP="00E05CF3">
      <w:pPr>
        <w:shd w:val="clear" w:color="auto" w:fill="FFFFFF"/>
        <w:spacing w:before="240"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E05CF3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При этом главой 23 «Налог на доходы физических лиц» Кодекса определены виды доходов, при получении которых у налогоплательщика не возникает обязанность по уплате налога, кроме того, установлены стандартные, социальные, имущественные и профессиональные налоговые вычеты, которые направлены на существенное снижение налогового бремени налогоплательщиков.</w:t>
      </w:r>
    </w:p>
    <w:p w:rsidR="00E05CF3" w:rsidRPr="00E05CF3" w:rsidRDefault="00E05CF3" w:rsidP="00E05CF3">
      <w:pPr>
        <w:shd w:val="clear" w:color="auto" w:fill="FFFFFF"/>
        <w:spacing w:before="240"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E05CF3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Кроме того, единая ставка налогообложения в размере 13 процентов является фактором инвестиционной привлекательности Российской Федерации и значительно упрощает исчисление и уплату налога, его администрирование налоговыми органами.</w:t>
      </w:r>
    </w:p>
    <w:p w:rsidR="00E05CF3" w:rsidRPr="00E05CF3" w:rsidRDefault="00E05CF3" w:rsidP="00E05CF3">
      <w:pPr>
        <w:shd w:val="clear" w:color="auto" w:fill="FFFFFF"/>
        <w:spacing w:before="240"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E05CF3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Существующая на сегодняшний день система обложения налогом на доходы физических лиц позволяет говорить о сбалансированном подходе, учитывающем интересы как налогоплательщиков, так и бюджетной системы Российской Федерации.</w:t>
      </w:r>
    </w:p>
    <w:p w:rsidR="00E05CF3" w:rsidRPr="00E05CF3" w:rsidRDefault="00E05CF3" w:rsidP="00E05CF3">
      <w:pPr>
        <w:shd w:val="clear" w:color="auto" w:fill="FFFFFF"/>
        <w:spacing w:before="240"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E05CF3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Учитывая изложенное и принимая во внимание то, что поступления налога на доходы физических лиц составляют существенную часть доходной базы субъектов Российской Федерации и муниципальных образований, кардинальных изменений в части порядка налогообложения доходов физических лиц не предусмотрено.</w:t>
      </w:r>
    </w:p>
    <w:p w:rsidR="00E05CF3" w:rsidRPr="00E05CF3" w:rsidRDefault="00E05CF3" w:rsidP="00E05CF3">
      <w:pPr>
        <w:shd w:val="clear" w:color="auto" w:fill="FFFFFF"/>
        <w:spacing w:before="240"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E05CF3">
        <w:rPr>
          <w:rFonts w:ascii="Arial" w:eastAsia="Times New Roman" w:hAnsi="Arial" w:cs="Arial"/>
          <w:color w:val="0A0A0A"/>
          <w:sz w:val="27"/>
          <w:szCs w:val="27"/>
          <w:lang w:eastAsia="ru-RU"/>
        </w:rPr>
        <w:lastRenderedPageBreak/>
        <w:t>Одновременно сообщаем, что 1 января 2021 года вступил в силу Федеральный закон от 23.11.2020 N 372-ФЗ «О внесении изменений в часть вторую Налогового кодекса Российской Федерации в части налогообложения доходов физических лиц, превышающих 5 миллионов рублей за налоговый период», предусматривающий повышение налоговой ставки по налогу на доходы физических лиц до 15 процентов для доходов свыше 5 миллионов рублей в год.</w:t>
      </w:r>
    </w:p>
    <w:p w:rsidR="00E05CF3" w:rsidRPr="00E05CF3" w:rsidRDefault="00E05CF3" w:rsidP="00E05CF3">
      <w:pPr>
        <w:shd w:val="clear" w:color="auto" w:fill="FFFFFF"/>
        <w:spacing w:before="240"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E05CF3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</w:t>
      </w:r>
    </w:p>
    <w:p w:rsidR="00E05CF3" w:rsidRPr="00E05CF3" w:rsidRDefault="00E05CF3" w:rsidP="00E05CF3">
      <w:pPr>
        <w:shd w:val="clear" w:color="auto" w:fill="FFFFFF"/>
        <w:spacing w:before="240"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E05CF3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Заместитель директора Департамента</w:t>
      </w:r>
    </w:p>
    <w:p w:rsidR="00E05CF3" w:rsidRPr="00E05CF3" w:rsidRDefault="00E05CF3" w:rsidP="00E05CF3">
      <w:pPr>
        <w:shd w:val="clear" w:color="auto" w:fill="FFFFFF"/>
        <w:spacing w:before="240"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E05CF3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А.А.СМИРНОВ</w:t>
      </w:r>
    </w:p>
    <w:p w:rsidR="00724C0C" w:rsidRPr="00944F9D" w:rsidRDefault="00E05CF3" w:rsidP="00944F9D"/>
    <w:sectPr w:rsidR="00724C0C" w:rsidRPr="00944F9D" w:rsidSect="00944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C9"/>
    <w:rsid w:val="005F1FC9"/>
    <w:rsid w:val="00944F9D"/>
    <w:rsid w:val="00A95EF4"/>
    <w:rsid w:val="00AE6635"/>
    <w:rsid w:val="00E0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026A-CD72-4016-B5CE-96E8470B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0925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18" w:space="1" w:color="CC0000"/>
            <w:bottom w:val="none" w:sz="0" w:space="0" w:color="auto"/>
            <w:right w:val="none" w:sz="0" w:space="0" w:color="auto"/>
          </w:divBdr>
        </w:div>
        <w:div w:id="887112240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2021-04-06T06:35:00Z</dcterms:created>
  <dcterms:modified xsi:type="dcterms:W3CDTF">2021-04-06T06:35:00Z</dcterms:modified>
</cp:coreProperties>
</file>