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50361C">
      <w:pPr>
        <w:pStyle w:val="1"/>
      </w:pPr>
      <w:r>
        <w:fldChar w:fldCharType="begin"/>
      </w:r>
      <w:r>
        <w:instrText>HYPERLINK "http://ivo.garant.ru/document/redirect/73885777/0"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РФ от 12 апреля 2020 г. N 486 "Об утверждении </w:t>
      </w:r>
      <w:r>
        <w:rPr>
          <w:rStyle w:val="a4"/>
          <w:b w:val="0"/>
          <w:bCs w:val="0"/>
        </w:rPr>
        <w:t>Временных правил представления работодателями информации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</w:t>
      </w:r>
      <w:r>
        <w:rPr>
          <w:rStyle w:val="a4"/>
          <w:b w:val="0"/>
          <w:bCs w:val="0"/>
        </w:rPr>
        <w:t>и трудовых договоров, а также иных сведений о занятости в информационно-аналитическую систему Общероссийская база вакансий "Работа в России" (с изменениями и дополнениями)</w:t>
      </w:r>
      <w:r>
        <w:fldChar w:fldCharType="end"/>
      </w:r>
    </w:p>
    <w:bookmarkStart w:id="1" w:name="sub_1000"/>
    <w:p w:rsidR="00000000" w:rsidRDefault="0050361C">
      <w:pPr>
        <w:pStyle w:val="1"/>
      </w:pPr>
      <w:r>
        <w:fldChar w:fldCharType="begin"/>
      </w:r>
      <w:r>
        <w:instrText>HYPERLINK "http://ivo.garant.ru/document/redirect/73885777/1000"</w:instrText>
      </w:r>
      <w:r>
        <w:fldChar w:fldCharType="separate"/>
      </w:r>
      <w:r>
        <w:rPr>
          <w:rStyle w:val="a4"/>
          <w:b w:val="0"/>
          <w:bCs w:val="0"/>
        </w:rPr>
        <w:t>Временные</w:t>
      </w:r>
      <w:r>
        <w:rPr>
          <w:rStyle w:val="a4"/>
          <w:b w:val="0"/>
          <w:bCs w:val="0"/>
        </w:rPr>
        <w:t xml:space="preserve"> правила представления работодателями информации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</w:t>
      </w:r>
      <w:r>
        <w:rPr>
          <w:rStyle w:val="a4"/>
          <w:b w:val="0"/>
          <w:bCs w:val="0"/>
        </w:rPr>
        <w:t>ых договоров, а также иных сведений о занятости в информационно-аналитическую систему Общероссийская база вакансий "Работа в России"</w:t>
      </w:r>
      <w:r>
        <w:fldChar w:fldCharType="end"/>
      </w:r>
    </w:p>
    <w:bookmarkEnd w:id="1"/>
    <w:p w:rsidR="00000000" w:rsidRDefault="0050361C">
      <w:pPr>
        <w:ind w:firstLine="698"/>
        <w:jc w:val="right"/>
      </w:pPr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апреля 2020 г. N 486</w:t>
      </w:r>
    </w:p>
    <w:p w:rsidR="00000000" w:rsidRDefault="0050361C"/>
    <w:p w:rsidR="00000000" w:rsidRDefault="0050361C">
      <w:pPr>
        <w:pStyle w:val="1"/>
      </w:pPr>
      <w:r>
        <w:t>Временные правила</w:t>
      </w:r>
      <w:r>
        <w:br/>
        <w:t>представления работодателями информации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</w:t>
      </w:r>
      <w:r>
        <w:t>ии трудовых договоров, а также иных сведений о занятости в информационно-аналитическую систему Общероссийская база вакансий "Работа в России"</w:t>
      </w:r>
    </w:p>
    <w:p w:rsidR="00000000" w:rsidRDefault="0050361C"/>
    <w:p w:rsidR="00000000" w:rsidRDefault="0050361C">
      <w:bookmarkStart w:id="2" w:name="sub_1001"/>
      <w:r>
        <w:t>1. Настоящие Временные правила устанавливают порядок представления работодателями информации о ликвидации</w:t>
      </w:r>
      <w:r>
        <w:t xml:space="preserve">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договоров, а также иных сведений о занятости (далее - инфо</w:t>
      </w:r>
      <w:r>
        <w:t xml:space="preserve">рмация о высвобождении) в информационно-аналитическую </w:t>
      </w:r>
      <w:hyperlink r:id="rId7" w:history="1">
        <w:r>
          <w:rPr>
            <w:rStyle w:val="a4"/>
          </w:rPr>
          <w:t>систему</w:t>
        </w:r>
      </w:hyperlink>
      <w:r>
        <w:t xml:space="preserve"> Общероссийская база вакансий "Работа в России" (далее - система).</w:t>
      </w:r>
    </w:p>
    <w:p w:rsidR="00000000" w:rsidRDefault="0050361C">
      <w:bookmarkStart w:id="3" w:name="sub_1002"/>
      <w:bookmarkEnd w:id="2"/>
      <w:r>
        <w:t xml:space="preserve">2. Работодатели в целях получения доступа </w:t>
      </w:r>
      <w:r>
        <w:t>к системе проходят процедуру регистрации.</w:t>
      </w:r>
    </w:p>
    <w:p w:rsidR="00000000" w:rsidRDefault="0050361C">
      <w:bookmarkStart w:id="4" w:name="sub_1003"/>
      <w:bookmarkEnd w:id="3"/>
      <w:r>
        <w:t>3. Информация о высвобождении размещается работодателями в подсистеме "Личный кабинет работодателя" системы в соответствии с перечнем информации о ликвидации организации либо прекращении деятельност</w:t>
      </w:r>
      <w:r>
        <w:t xml:space="preserve">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договоров, а также иных сведений о занятости, утверждаемым Министерством труда и социальной защиты </w:t>
      </w:r>
      <w:r>
        <w:t>Российской Федерации.</w:t>
      </w:r>
    </w:p>
    <w:bookmarkEnd w:id="4"/>
    <w:p w:rsidR="00000000" w:rsidRDefault="0050361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0361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занятости, см. </w:t>
      </w:r>
      <w:hyperlink r:id="rId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30 декабря 2014 г. N 1207</w:t>
      </w:r>
    </w:p>
    <w:p w:rsidR="00000000" w:rsidRDefault="0050361C">
      <w:bookmarkStart w:id="5" w:name="sub_1004"/>
      <w:r>
        <w:t>4. Информация о высвобождении размещается работодателями в подсистеме "Личный кабинет работодателя" системы безвозмездно в соответствии с устанавливаемыми Федеральной служб</w:t>
      </w:r>
      <w:r>
        <w:t>ой по труду и занятости форматами данных информации о высвобождении.</w:t>
      </w:r>
    </w:p>
    <w:p w:rsidR="0050361C" w:rsidRDefault="0050361C">
      <w:bookmarkStart w:id="6" w:name="sub_1005"/>
      <w:bookmarkEnd w:id="5"/>
      <w:r>
        <w:t>5. Информация о высвобождении размещается работодателями в подсистеме "Личный кабинет работодателя" системы не позднее рабочего дня, следующего за днем изменения сведений,</w:t>
      </w:r>
      <w:r>
        <w:t xml:space="preserve"> включенных в такую информацию.</w:t>
      </w:r>
      <w:bookmarkEnd w:id="6"/>
    </w:p>
    <w:sectPr w:rsidR="0050361C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61C" w:rsidRDefault="0050361C">
      <w:r>
        <w:separator/>
      </w:r>
    </w:p>
  </w:endnote>
  <w:endnote w:type="continuationSeparator" w:id="0">
    <w:p w:rsidR="0050361C" w:rsidRDefault="0050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0361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623C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623CA">
            <w:rPr>
              <w:rFonts w:ascii="Times New Roman" w:hAnsi="Times New Roman" w:cs="Times New Roman"/>
              <w:noProof/>
              <w:sz w:val="20"/>
              <w:szCs w:val="20"/>
            </w:rPr>
            <w:t>19.01.2021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0361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0361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623C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623C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623C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623C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61C" w:rsidRDefault="0050361C">
      <w:r>
        <w:separator/>
      </w:r>
    </w:p>
  </w:footnote>
  <w:footnote w:type="continuationSeparator" w:id="0">
    <w:p w:rsidR="0050361C" w:rsidRDefault="00503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0361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12 апреля 2020 г. N 486 "Об утверждении Временных правил представления…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CA"/>
    <w:rsid w:val="0050361C"/>
    <w:rsid w:val="00C6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A8E1A9-3481-4A3D-8111-9A546C71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84842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990941/2674623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2021-01-19T10:52:00Z</dcterms:created>
  <dcterms:modified xsi:type="dcterms:W3CDTF">2021-01-19T10:52:00Z</dcterms:modified>
</cp:coreProperties>
</file>