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A3" w:rsidRPr="008D45A3" w:rsidRDefault="008D45A3">
      <w:pPr>
        <w:rPr>
          <w:b/>
          <w:sz w:val="28"/>
          <w:lang w:val="ru-RU"/>
        </w:rPr>
      </w:pPr>
      <w:r w:rsidRPr="008D45A3">
        <w:rPr>
          <w:b/>
          <w:sz w:val="28"/>
          <w:lang w:val="ru-RU"/>
        </w:rPr>
        <w:t>ИПК «ИГРА В КАРЫ»</w:t>
      </w:r>
    </w:p>
    <w:p w:rsidR="008D45A3" w:rsidRDefault="008D45A3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Вводные данные </w:t>
      </w: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lang w:val="ru-RU"/>
        </w:rPr>
        <w:t>Строительная компания.</w:t>
      </w: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lang w:val="ru-RU"/>
        </w:rPr>
        <w:t>Численность работников – 6000 человек.</w:t>
      </w: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lang w:val="ru-RU"/>
        </w:rPr>
        <w:t xml:space="preserve">Количество обособленных подразделений – 30. </w:t>
      </w: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lang w:val="ru-RU"/>
        </w:rPr>
        <w:t>Распределение структуры компании:</w:t>
      </w: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lang w:val="ru-RU"/>
        </w:rPr>
        <w:t>20% - административный персонал;</w:t>
      </w: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lang w:val="ru-RU"/>
        </w:rPr>
        <w:t>10% - средний менеджмент;</w:t>
      </w: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lang w:val="ru-RU"/>
        </w:rPr>
        <w:t>70% - рабочие.</w:t>
      </w:r>
    </w:p>
    <w:p w:rsidR="008D45A3" w:rsidRDefault="008D45A3" w:rsidP="008D45A3">
      <w:pPr>
        <w:spacing w:after="0" w:line="240" w:lineRule="auto"/>
        <w:rPr>
          <w:lang w:val="ru-RU"/>
        </w:rPr>
      </w:pP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b/>
          <w:lang w:val="ru-RU"/>
        </w:rPr>
        <w:t>Постановщик задачи</w:t>
      </w:r>
      <w:r>
        <w:rPr>
          <w:lang w:val="ru-RU"/>
        </w:rPr>
        <w:t>: директор по персоналу</w:t>
      </w: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b/>
          <w:lang w:val="ru-RU"/>
        </w:rPr>
        <w:t>Исполнитель задачи</w:t>
      </w:r>
      <w:r>
        <w:rPr>
          <w:lang w:val="ru-RU"/>
        </w:rPr>
        <w:t>: руководитель службы управления персоналом</w:t>
      </w:r>
    </w:p>
    <w:p w:rsidR="008D45A3" w:rsidRDefault="008D45A3" w:rsidP="008D45A3">
      <w:pPr>
        <w:spacing w:after="0" w:line="240" w:lineRule="auto"/>
        <w:rPr>
          <w:lang w:val="ru-RU"/>
        </w:rPr>
      </w:pPr>
    </w:p>
    <w:p w:rsidR="008D45A3" w:rsidRDefault="008D45A3" w:rsidP="008D45A3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Задача: </w:t>
      </w:r>
      <w:r>
        <w:rPr>
          <w:lang w:val="ru-RU"/>
        </w:rPr>
        <w:t>нужны 3 сценария, как уведомить работников об изменениях</w:t>
      </w:r>
      <w:r w:rsidR="00461D40">
        <w:rPr>
          <w:lang w:val="ru-RU"/>
        </w:rPr>
        <w:t xml:space="preserve"> в законодательстве, связанных с формированием сведений о трудовой деятельности в электронном виде, и о праве работника отказаться от ведения бумажной трудовой книжки. А также собрать с них заявления о продолжении ведения бумажной ТК или об отказе. </w:t>
      </w:r>
    </w:p>
    <w:p w:rsidR="00461D40" w:rsidRDefault="00461D40" w:rsidP="008D45A3">
      <w:pPr>
        <w:spacing w:after="0" w:line="240" w:lineRule="auto"/>
        <w:rPr>
          <w:lang w:val="ru-RU"/>
        </w:rPr>
      </w:pPr>
    </w:p>
    <w:p w:rsidR="00461D40" w:rsidRDefault="00461D40" w:rsidP="008D45A3">
      <w:pPr>
        <w:spacing w:after="0" w:line="240" w:lineRule="auto"/>
        <w:rPr>
          <w:lang w:val="ru-RU"/>
        </w:rPr>
      </w:pPr>
    </w:p>
    <w:p w:rsidR="00461D40" w:rsidRPr="00461D40" w:rsidRDefault="00461D40" w:rsidP="008D45A3">
      <w:pPr>
        <w:spacing w:after="0" w:line="240" w:lineRule="auto"/>
        <w:rPr>
          <w:lang w:val="ru-RU"/>
        </w:rPr>
      </w:pPr>
      <w:r>
        <w:rPr>
          <w:b/>
          <w:lang w:val="ru-RU"/>
        </w:rPr>
        <w:t>Дополнительные вводные</w:t>
      </w:r>
    </w:p>
    <w:p w:rsidR="000146DD" w:rsidRDefault="00E4016A">
      <w:pPr>
        <w:rPr>
          <w:lang w:val="ru-RU"/>
        </w:rPr>
      </w:pPr>
      <w:r>
        <w:rPr>
          <w:lang w:val="ru-RU"/>
        </w:rPr>
        <w:t xml:space="preserve">Примем как данность, что в строительной компании существует система ЭДО, для быстрого обмена проектной и инженерной документацией (а также в связи с </w:t>
      </w:r>
      <w:r w:rsidR="00461D40">
        <w:rPr>
          <w:lang w:val="ru-RU"/>
        </w:rPr>
        <w:t>большим количеством обособленных подразделений</w:t>
      </w:r>
      <w:r>
        <w:rPr>
          <w:lang w:val="ru-RU"/>
        </w:rPr>
        <w:t>)</w:t>
      </w:r>
      <w:r w:rsidR="00461D40">
        <w:rPr>
          <w:lang w:val="ru-RU"/>
        </w:rPr>
        <w:t xml:space="preserve">, и все сотрудники менеджерского и административного состава имеют в ней, как минимум, простую электронную подпись. </w:t>
      </w:r>
    </w:p>
    <w:p w:rsidR="00461D40" w:rsidRDefault="00461D40">
      <w:pPr>
        <w:rPr>
          <w:lang w:val="ru-RU"/>
        </w:rPr>
      </w:pPr>
      <w:r>
        <w:rPr>
          <w:lang w:val="ru-RU"/>
        </w:rPr>
        <w:t>Также в ЛНА компании прописано, что обмен документами</w:t>
      </w:r>
      <w:r w:rsidR="00120FE4">
        <w:rPr>
          <w:lang w:val="ru-RU"/>
        </w:rPr>
        <w:t xml:space="preserve"> (не требующими усиленной квалифицированной ЭЦП)</w:t>
      </w:r>
      <w:r>
        <w:rPr>
          <w:lang w:val="ru-RU"/>
        </w:rPr>
        <w:t xml:space="preserve"> с работн</w:t>
      </w:r>
      <w:r w:rsidR="00120FE4">
        <w:rPr>
          <w:lang w:val="ru-RU"/>
        </w:rPr>
        <w:t>иками может производиться в ЭДО. П</w:t>
      </w:r>
      <w:r>
        <w:rPr>
          <w:lang w:val="ru-RU"/>
        </w:rPr>
        <w:t>рописан</w:t>
      </w:r>
      <w:r w:rsidR="00120FE4">
        <w:rPr>
          <w:lang w:val="ru-RU"/>
        </w:rPr>
        <w:t>ы</w:t>
      </w:r>
      <w:r>
        <w:rPr>
          <w:lang w:val="ru-RU"/>
        </w:rPr>
        <w:t xml:space="preserve"> порядок и сроки ознакомления работников с документа</w:t>
      </w:r>
      <w:r w:rsidR="00120FE4">
        <w:rPr>
          <w:lang w:val="ru-RU"/>
        </w:rPr>
        <w:t xml:space="preserve">ми в ЭДО. Особенно это выгодно, если в данный момент часть нашего офисного персонала работает удаленно. </w:t>
      </w:r>
    </w:p>
    <w:p w:rsidR="00120FE4" w:rsidRDefault="00120FE4">
      <w:pPr>
        <w:rPr>
          <w:lang w:val="ru-RU"/>
        </w:rPr>
      </w:pPr>
      <w:r>
        <w:rPr>
          <w:lang w:val="ru-RU"/>
        </w:rPr>
        <w:t>Уведомление работников об указанных изменениях в трудовом законодательстве не требует ознакомления работников под роспись. Также нет требования, что оно должно быть именным.</w:t>
      </w:r>
    </w:p>
    <w:p w:rsidR="00711C0C" w:rsidRDefault="00120FE4">
      <w:pPr>
        <w:rPr>
          <w:lang w:val="ru-RU"/>
        </w:rPr>
      </w:pPr>
      <w:r>
        <w:rPr>
          <w:lang w:val="ru-RU"/>
        </w:rPr>
        <w:t xml:space="preserve">Поэтому делаем стандартный общий шаблон «Уведомление» и для электронной, и для бумажной формы. Также я бы сделала еще памятку для работников с разъяснениями, что для них будет означать ведение электронной ТК, что будет, если они </w:t>
      </w:r>
      <w:r w:rsidR="00711C0C">
        <w:rPr>
          <w:lang w:val="ru-RU"/>
        </w:rPr>
        <w:t xml:space="preserve">откажутся от бумажной ТК, где теперь можно будет получить электронные сведения о своей работе, как отдел персонала взаимодействует с ПФР и пр. Это снимет лишнюю напряженность </w:t>
      </w:r>
      <w:r w:rsidR="00711C0C" w:rsidRPr="00711C0C">
        <w:rPr>
          <w:lang w:val="ru-RU"/>
        </w:rPr>
        <w:sym w:font="Wingdings" w:char="F04A"/>
      </w:r>
      <w:r w:rsidR="00711C0C">
        <w:rPr>
          <w:lang w:val="ru-RU"/>
        </w:rPr>
        <w:t xml:space="preserve">  </w:t>
      </w:r>
      <w:r w:rsidR="00A234F3">
        <w:rPr>
          <w:lang w:val="ru-RU"/>
        </w:rPr>
        <w:t xml:space="preserve">Такие </w:t>
      </w:r>
      <w:r w:rsidR="00A234F3">
        <w:t>FAQ</w:t>
      </w:r>
      <w:r w:rsidR="00711C0C">
        <w:rPr>
          <w:lang w:val="ru-RU"/>
        </w:rPr>
        <w:t xml:space="preserve"> можно будет также отправить работникам по электронной почте, распечатать и положить в местах общего пользования на самих объектах. </w:t>
      </w:r>
    </w:p>
    <w:p w:rsidR="00F81EB7" w:rsidRDefault="00F81EB7" w:rsidP="00F81EB7">
      <w:pPr>
        <w:rPr>
          <w:lang w:val="ru-RU"/>
        </w:rPr>
      </w:pPr>
      <w:r>
        <w:rPr>
          <w:lang w:val="ru-RU"/>
        </w:rPr>
        <w:t>Контроль за исполнением обоих процессов: уведомления</w:t>
      </w:r>
      <w:r w:rsidR="00033B82">
        <w:rPr>
          <w:lang w:val="ru-RU"/>
        </w:rPr>
        <w:t xml:space="preserve"> (и дать им право подписи данных уведомлений)</w:t>
      </w:r>
      <w:r>
        <w:rPr>
          <w:lang w:val="ru-RU"/>
        </w:rPr>
        <w:t xml:space="preserve"> и сбора заявлений предлагаю возложить на руководителей структурных и обособленных подразделений (с возможностью делегировать это руководителям более мелких структурных групп). Это снимет часть нагрузки с отдела персонала. </w:t>
      </w:r>
    </w:p>
    <w:p w:rsidR="00F81EB7" w:rsidRDefault="00F81EB7">
      <w:pPr>
        <w:rPr>
          <w:b/>
          <w:lang w:val="ru-RU"/>
        </w:rPr>
      </w:pPr>
    </w:p>
    <w:p w:rsidR="00F81EB7" w:rsidRDefault="00F81EB7">
      <w:pPr>
        <w:rPr>
          <w:b/>
          <w:lang w:val="ru-RU"/>
        </w:rPr>
      </w:pPr>
    </w:p>
    <w:p w:rsidR="00F81EB7" w:rsidRPr="00F81EB7" w:rsidRDefault="00F81EB7">
      <w:pPr>
        <w:rPr>
          <w:b/>
          <w:lang w:val="ru-RU"/>
        </w:rPr>
      </w:pPr>
      <w:r>
        <w:rPr>
          <w:b/>
          <w:lang w:val="ru-RU"/>
        </w:rPr>
        <w:lastRenderedPageBreak/>
        <w:t>Уведомление офисного персонала</w:t>
      </w:r>
    </w:p>
    <w:p w:rsidR="00120FE4" w:rsidRDefault="00711C0C">
      <w:pPr>
        <w:rPr>
          <w:lang w:val="ru-RU"/>
        </w:rPr>
      </w:pPr>
      <w:r>
        <w:rPr>
          <w:lang w:val="ru-RU"/>
        </w:rPr>
        <w:t>П</w:t>
      </w:r>
      <w:r w:rsidR="00120FE4">
        <w:rPr>
          <w:lang w:val="ru-RU"/>
        </w:rPr>
        <w:t xml:space="preserve">ри любом из дальнейших сценариев уведомления работников, для 30% это будет рассылка уведомления в ЭДО (подписанного простой ЭЦП руководителя) с необходимостью подтвердить получение уведомления, а также прикрепленным шаблоном заявления (либо ссылкой на такой шаблон). </w:t>
      </w:r>
    </w:p>
    <w:p w:rsidR="00F81EB7" w:rsidRPr="00F81EB7" w:rsidRDefault="00F81EB7">
      <w:pPr>
        <w:rPr>
          <w:b/>
          <w:lang w:val="ru-RU"/>
        </w:rPr>
      </w:pPr>
      <w:r w:rsidRPr="00F81EB7">
        <w:rPr>
          <w:b/>
          <w:lang w:val="ru-RU"/>
        </w:rPr>
        <w:t>Сценарий 1</w:t>
      </w:r>
      <w:r w:rsidR="00887DE1">
        <w:rPr>
          <w:b/>
          <w:lang w:val="ru-RU"/>
        </w:rPr>
        <w:t xml:space="preserve"> – классический, трудоемкий</w:t>
      </w:r>
    </w:p>
    <w:p w:rsidR="00F81EB7" w:rsidRDefault="00F81EB7">
      <w:pPr>
        <w:rPr>
          <w:lang w:val="ru-RU"/>
        </w:rPr>
      </w:pPr>
      <w:r>
        <w:rPr>
          <w:lang w:val="ru-RU"/>
        </w:rPr>
        <w:t xml:space="preserve">Отправляем Уведомление в ОП и заявление с опцией выбора ТК, ответственный распечатывает, создает бумажный реестр работников, выдает каждому уведомление и просит расписаться в реестре за получение уведомления, а также ставит отметки о получении с работника заявления с выбранной опцией. </w:t>
      </w:r>
    </w:p>
    <w:p w:rsidR="00F81EB7" w:rsidRDefault="00F81EB7">
      <w:pPr>
        <w:rPr>
          <w:lang w:val="ru-RU"/>
        </w:rPr>
      </w:pPr>
      <w:r w:rsidRPr="00887DE1">
        <w:rPr>
          <w:b/>
          <w:color w:val="00B050"/>
          <w:sz w:val="32"/>
          <w:lang w:val="ru-RU"/>
        </w:rPr>
        <w:t>+</w:t>
      </w:r>
      <w:r w:rsidR="00887DE1">
        <w:rPr>
          <w:b/>
          <w:color w:val="00B050"/>
          <w:sz w:val="32"/>
          <w:lang w:val="ru-RU"/>
        </w:rPr>
        <w:t xml:space="preserve"> </w:t>
      </w:r>
      <w:r w:rsidR="00887DE1">
        <w:rPr>
          <w:lang w:val="ru-RU"/>
        </w:rPr>
        <w:t>У нас есть подтверждение, что работник был уведомлен, даже если он не подаст заявление. Обязанность Работодателя мы выполнили.</w:t>
      </w:r>
    </w:p>
    <w:p w:rsidR="00887DE1" w:rsidRPr="00887DE1" w:rsidRDefault="00887DE1">
      <w:pPr>
        <w:rPr>
          <w:lang w:val="ru-RU"/>
        </w:rPr>
      </w:pPr>
      <w:r w:rsidRPr="00887DE1">
        <w:rPr>
          <w:b/>
          <w:color w:val="FF0000"/>
          <w:sz w:val="40"/>
          <w:lang w:val="ru-RU"/>
        </w:rPr>
        <w:t>-</w:t>
      </w:r>
      <w:r>
        <w:rPr>
          <w:b/>
          <w:color w:val="FF0000"/>
          <w:sz w:val="32"/>
          <w:lang w:val="ru-RU"/>
        </w:rPr>
        <w:t xml:space="preserve"> </w:t>
      </w:r>
      <w:r>
        <w:rPr>
          <w:lang w:val="ru-RU"/>
        </w:rPr>
        <w:t xml:space="preserve">Очень длительный и трудоемкий процесс отслеживания и сбора. Люди могут находиться в длительных отпусках и на больничных, за всем этим придется следить, чтобы не потерять, кого ознакомили, а кого нет. </w:t>
      </w:r>
    </w:p>
    <w:p w:rsidR="00F81EB7" w:rsidRPr="00A234F3" w:rsidRDefault="00887DE1">
      <w:pPr>
        <w:rPr>
          <w:b/>
          <w:lang w:val="ru-RU"/>
        </w:rPr>
      </w:pPr>
      <w:r w:rsidRPr="00A234F3">
        <w:rPr>
          <w:b/>
          <w:lang w:val="ru-RU"/>
        </w:rPr>
        <w:t>Сценарий 2 – оптимизированный сценарий 1</w:t>
      </w:r>
    </w:p>
    <w:p w:rsidR="00887DE1" w:rsidRDefault="00887DE1">
      <w:pPr>
        <w:rPr>
          <w:lang w:val="ru-RU"/>
        </w:rPr>
      </w:pPr>
      <w:r>
        <w:rPr>
          <w:lang w:val="ru-RU"/>
        </w:rPr>
        <w:t>Отправляем Уведомление в ОП. Уведомление и заявление являются документом двусторонней печати (в заявлении также можно написать что-то вроде «данное заявление также является подтверждением того, что я был уведомлен Работодателем о …»). Ответственный таким образом выдает сразу этот двусторонний документ работнику и не ведет реестр об уведомлениях,</w:t>
      </w:r>
      <w:r w:rsidR="00A234F3">
        <w:rPr>
          <w:lang w:val="ru-RU"/>
        </w:rPr>
        <w:t xml:space="preserve"> а</w:t>
      </w:r>
      <w:r>
        <w:rPr>
          <w:lang w:val="ru-RU"/>
        </w:rPr>
        <w:t xml:space="preserve"> собирает уже только заявления. </w:t>
      </w:r>
      <w:r w:rsidR="00A234F3">
        <w:rPr>
          <w:lang w:val="ru-RU"/>
        </w:rPr>
        <w:t xml:space="preserve">Для тех, кто заявления потеряет, можно дополнительно положить распечатанные шаблоны в зонах общего пользования вместе с </w:t>
      </w:r>
      <w:r w:rsidR="00A234F3">
        <w:t>FAQ</w:t>
      </w:r>
      <w:r w:rsidR="00A234F3" w:rsidRPr="00A234F3">
        <w:rPr>
          <w:lang w:val="ru-RU"/>
        </w:rPr>
        <w:t>.</w:t>
      </w:r>
    </w:p>
    <w:p w:rsidR="00A234F3" w:rsidRDefault="00A234F3">
      <w:pPr>
        <w:rPr>
          <w:lang w:val="ru-RU"/>
        </w:rPr>
      </w:pPr>
      <w:r w:rsidRPr="00887DE1">
        <w:rPr>
          <w:b/>
          <w:color w:val="00B050"/>
          <w:sz w:val="32"/>
          <w:lang w:val="ru-RU"/>
        </w:rPr>
        <w:t>+</w:t>
      </w:r>
      <w:r>
        <w:rPr>
          <w:b/>
          <w:color w:val="00B050"/>
          <w:sz w:val="32"/>
          <w:lang w:val="ru-RU"/>
        </w:rPr>
        <w:t xml:space="preserve"> </w:t>
      </w:r>
      <w:r w:rsidRPr="00A234F3">
        <w:rPr>
          <w:lang w:val="ru-RU"/>
        </w:rPr>
        <w:t>Мене</w:t>
      </w:r>
      <w:r>
        <w:rPr>
          <w:lang w:val="ru-RU"/>
        </w:rPr>
        <w:t xml:space="preserve">е </w:t>
      </w:r>
      <w:proofErr w:type="spellStart"/>
      <w:r>
        <w:rPr>
          <w:lang w:val="ru-RU"/>
        </w:rPr>
        <w:t>трудозатратный</w:t>
      </w:r>
      <w:proofErr w:type="spellEnd"/>
      <w:r>
        <w:rPr>
          <w:lang w:val="ru-RU"/>
        </w:rPr>
        <w:t xml:space="preserve"> вариант с точки зрения отслеживания, удобство для работников. </w:t>
      </w:r>
    </w:p>
    <w:p w:rsidR="00A234F3" w:rsidRDefault="00A234F3">
      <w:pPr>
        <w:rPr>
          <w:b/>
          <w:color w:val="FF0000"/>
          <w:sz w:val="40"/>
          <w:lang w:val="ru-RU"/>
        </w:rPr>
      </w:pPr>
      <w:r w:rsidRPr="00887DE1">
        <w:rPr>
          <w:b/>
          <w:color w:val="FF0000"/>
          <w:sz w:val="40"/>
          <w:lang w:val="ru-RU"/>
        </w:rPr>
        <w:t>-</w:t>
      </w:r>
      <w:r>
        <w:rPr>
          <w:b/>
          <w:color w:val="FF0000"/>
          <w:sz w:val="40"/>
          <w:lang w:val="ru-RU"/>
        </w:rPr>
        <w:t xml:space="preserve"> </w:t>
      </w:r>
      <w:r w:rsidRPr="00A234F3">
        <w:rPr>
          <w:lang w:val="ru-RU"/>
        </w:rPr>
        <w:t>В случае если работник так и не выскажет свою волю</w:t>
      </w:r>
      <w:r>
        <w:rPr>
          <w:lang w:val="ru-RU"/>
        </w:rPr>
        <w:t xml:space="preserve">, у нас не будет подтверждения, что мы его уведомляли. Но (возможно, по своей наивности) я могу предположить, что у нас не будет проблем с доказательством того, что данные уведомления всегда находились в доступе работников, а также были размещены на информационных досках. </w:t>
      </w:r>
      <w:r>
        <w:rPr>
          <w:b/>
          <w:color w:val="FF0000"/>
          <w:sz w:val="40"/>
          <w:lang w:val="ru-RU"/>
        </w:rPr>
        <w:t xml:space="preserve"> </w:t>
      </w:r>
    </w:p>
    <w:p w:rsidR="00A234F3" w:rsidRDefault="00A234F3">
      <w:pPr>
        <w:rPr>
          <w:b/>
          <w:lang w:val="ru-RU"/>
        </w:rPr>
      </w:pPr>
      <w:r w:rsidRPr="00A234F3">
        <w:rPr>
          <w:b/>
          <w:lang w:val="ru-RU"/>
        </w:rPr>
        <w:t xml:space="preserve">Сценарий 3 </w:t>
      </w:r>
      <w:r w:rsidR="007A228A">
        <w:rPr>
          <w:b/>
          <w:lang w:val="ru-RU"/>
        </w:rPr>
        <w:t>–</w:t>
      </w:r>
      <w:r w:rsidRPr="00A234F3">
        <w:rPr>
          <w:b/>
          <w:lang w:val="ru-RU"/>
        </w:rPr>
        <w:t xml:space="preserve"> </w:t>
      </w:r>
      <w:r w:rsidR="00A407AF">
        <w:rPr>
          <w:b/>
          <w:lang w:val="ru-RU"/>
        </w:rPr>
        <w:t>креативно-пограничный</w:t>
      </w:r>
    </w:p>
    <w:p w:rsidR="00A407AF" w:rsidRDefault="00A407AF">
      <w:pPr>
        <w:rPr>
          <w:lang w:val="ru-RU"/>
        </w:rPr>
      </w:pPr>
      <w:r>
        <w:rPr>
          <w:lang w:val="ru-RU"/>
        </w:rPr>
        <w:t>В соответствии со ст. 136 ТК РФ мы распечатываем для работников расчетные листки</w:t>
      </w:r>
      <w:r w:rsidR="007A228A">
        <w:rPr>
          <w:lang w:val="ru-RU"/>
        </w:rPr>
        <w:t xml:space="preserve"> (исходя из предпосылки, что люди, которые не имеют корпоративной почты, все равно получают каким-то образом сведения о заработной плате)</w:t>
      </w:r>
      <w:r>
        <w:rPr>
          <w:lang w:val="ru-RU"/>
        </w:rPr>
        <w:t>. Временно, на период до 31 октября 2020, мы утверждаем форму расчетного листка, содержащего в приложении или оборотной стороне текст Уведомления. Это не нарушает требования к информации, содержащейся в РС, поскольку на нее это никак не влияет. Как правило, в компаниях все же ведется реестр выдачи РС, поэтому, расписываясь за получение РС, работник автоматически расписывается и за получение уведомления. В уведомлении указывается, где работник может взять шаблон заявления и порядок его подачи.</w:t>
      </w:r>
    </w:p>
    <w:p w:rsidR="007A228A" w:rsidRDefault="007A228A">
      <w:pPr>
        <w:rPr>
          <w:lang w:val="ru-RU"/>
        </w:rPr>
      </w:pPr>
      <w:r>
        <w:rPr>
          <w:lang w:val="ru-RU"/>
        </w:rPr>
        <w:lastRenderedPageBreak/>
        <w:t xml:space="preserve"> </w:t>
      </w:r>
      <w:r w:rsidR="00A407AF" w:rsidRPr="00887DE1">
        <w:rPr>
          <w:b/>
          <w:color w:val="00B050"/>
          <w:sz w:val="32"/>
          <w:lang w:val="ru-RU"/>
        </w:rPr>
        <w:t>+</w:t>
      </w:r>
      <w:r w:rsidR="00A407AF">
        <w:rPr>
          <w:b/>
          <w:color w:val="00B050"/>
          <w:sz w:val="32"/>
          <w:lang w:val="ru-RU"/>
        </w:rPr>
        <w:t xml:space="preserve"> </w:t>
      </w:r>
      <w:r w:rsidR="00A407AF" w:rsidRPr="00A407AF">
        <w:rPr>
          <w:lang w:val="ru-RU"/>
        </w:rPr>
        <w:t xml:space="preserve">Нам не нужно вести учет выдачи уведомлений. Мы имеем официальное подтверждение, что работник имел все возможности ознакомиться с письменным уведомлением. </w:t>
      </w:r>
    </w:p>
    <w:p w:rsidR="00A407AF" w:rsidRDefault="00A407AF">
      <w:pPr>
        <w:rPr>
          <w:b/>
          <w:color w:val="FF0000"/>
          <w:sz w:val="40"/>
          <w:lang w:val="ru-RU"/>
        </w:rPr>
      </w:pPr>
      <w:r w:rsidRPr="00887DE1">
        <w:rPr>
          <w:b/>
          <w:color w:val="FF0000"/>
          <w:sz w:val="40"/>
          <w:lang w:val="ru-RU"/>
        </w:rPr>
        <w:t>-</w:t>
      </w:r>
      <w:r>
        <w:rPr>
          <w:b/>
          <w:color w:val="FF0000"/>
          <w:sz w:val="40"/>
          <w:lang w:val="ru-RU"/>
        </w:rPr>
        <w:t xml:space="preserve"> </w:t>
      </w:r>
      <w:r w:rsidRPr="00A407AF">
        <w:rPr>
          <w:lang w:val="ru-RU"/>
        </w:rPr>
        <w:t>Могут возникнуть проблемы технического характера с печатью измененной формы РС. Не снижает нагрузки по сбору заявлений.</w:t>
      </w:r>
      <w:r>
        <w:rPr>
          <w:b/>
          <w:color w:val="FF0000"/>
          <w:sz w:val="40"/>
          <w:lang w:val="ru-RU"/>
        </w:rPr>
        <w:t xml:space="preserve"> </w:t>
      </w:r>
    </w:p>
    <w:p w:rsidR="00E25C51" w:rsidRDefault="00E25C51">
      <w:pPr>
        <w:rPr>
          <w:b/>
          <w:lang w:val="ru-RU"/>
        </w:rPr>
      </w:pPr>
      <w:proofErr w:type="spellStart"/>
      <w:r>
        <w:rPr>
          <w:b/>
          <w:lang w:val="ru-RU"/>
        </w:rPr>
        <w:t>Доп.опции</w:t>
      </w:r>
      <w:proofErr w:type="spellEnd"/>
    </w:p>
    <w:p w:rsidR="00E25C51" w:rsidRDefault="00E25C51">
      <w:pPr>
        <w:rPr>
          <w:lang w:val="ru-RU"/>
        </w:rPr>
      </w:pPr>
      <w:r>
        <w:rPr>
          <w:lang w:val="ru-RU"/>
        </w:rPr>
        <w:t xml:space="preserve">Для улучшения процедуры уведомления работников я бы также издала небольшой внутренний нормативный документ, описывающий все способы, которыми мы, как работодатель, извещаем работников. Т.е. способ, выбранный, как основной, плюс размещение подписанного руководителем электронного образа (скан-копии) документа на информационных стендах, досках, в местах общего пользования, на портале компании, а также слады и ролики на электронных </w:t>
      </w:r>
      <w:proofErr w:type="spellStart"/>
      <w:r>
        <w:rPr>
          <w:lang w:val="ru-RU"/>
        </w:rPr>
        <w:t>бордах</w:t>
      </w:r>
      <w:proofErr w:type="spellEnd"/>
      <w:r>
        <w:rPr>
          <w:lang w:val="ru-RU"/>
        </w:rPr>
        <w:t xml:space="preserve">, если таковые есть, например, в корпоративных автобусах или столовых. Для надежности можно собрать несколько фотографий того, что материалы реально размещены. </w:t>
      </w:r>
    </w:p>
    <w:p w:rsidR="00E25C51" w:rsidRPr="00E25C51" w:rsidRDefault="00E25C51">
      <w:pPr>
        <w:rPr>
          <w:lang w:val="ru-RU"/>
        </w:rPr>
      </w:pPr>
      <w:r>
        <w:rPr>
          <w:lang w:val="ru-RU"/>
        </w:rPr>
        <w:t xml:space="preserve">Для ознакомления рабочего персонала также можно использовать, например, инструктажи и обучения по безопасности, которые очень распространены в строительстве и собирают, как правило, сразу много людей в одном месте. </w:t>
      </w:r>
    </w:p>
    <w:p w:rsidR="00E25C51" w:rsidRDefault="00E25C51">
      <w:pPr>
        <w:rPr>
          <w:b/>
          <w:lang w:val="ru-RU"/>
        </w:rPr>
      </w:pPr>
      <w:proofErr w:type="spellStart"/>
      <w:r w:rsidRPr="00E25C51">
        <w:rPr>
          <w:b/>
          <w:lang w:val="ru-RU"/>
        </w:rPr>
        <w:t>If</w:t>
      </w:r>
      <w:proofErr w:type="spellEnd"/>
      <w:r w:rsidRPr="00E25C51">
        <w:rPr>
          <w:b/>
          <w:lang w:val="ru-RU"/>
        </w:rPr>
        <w:t xml:space="preserve"> </w:t>
      </w:r>
      <w:proofErr w:type="spellStart"/>
      <w:r w:rsidRPr="00E25C51">
        <w:rPr>
          <w:b/>
          <w:lang w:val="ru-RU"/>
        </w:rPr>
        <w:t>not</w:t>
      </w:r>
      <w:proofErr w:type="spellEnd"/>
      <w:r w:rsidRPr="00E25C51">
        <w:rPr>
          <w:b/>
          <w:lang w:val="ru-RU"/>
        </w:rPr>
        <w:t xml:space="preserve">, </w:t>
      </w:r>
      <w:proofErr w:type="spellStart"/>
      <w:r w:rsidRPr="00E25C51">
        <w:rPr>
          <w:b/>
          <w:lang w:val="ru-RU"/>
        </w:rPr>
        <w:t>then</w:t>
      </w:r>
      <w:proofErr w:type="spellEnd"/>
      <w:r w:rsidRPr="00E25C51">
        <w:rPr>
          <w:b/>
          <w:lang w:val="ru-RU"/>
        </w:rPr>
        <w:t>…</w:t>
      </w:r>
    </w:p>
    <w:p w:rsidR="00E25C51" w:rsidRDefault="00E25C51">
      <w:pPr>
        <w:rPr>
          <w:lang w:val="ru-RU"/>
        </w:rPr>
      </w:pPr>
      <w:r>
        <w:rPr>
          <w:lang w:val="ru-RU"/>
        </w:rPr>
        <w:t xml:space="preserve">В случае, если в компании все же нет ЭДО, нужно сделать регламент (или внести изменения в существующие ЛНА) об обмене электронными документами и их образами. Закрепить в нем, что уведомления, не требующие подписи работника об ознакомлении, могут быть высланы письмом (в виде текста или образа), в каике сроки и в каком порядке работник с ними знакомится, и в какие сроки он, например, сообщает о том, что информация, содержащаяся в уведомлении, им получена и ему </w:t>
      </w:r>
      <w:r w:rsidR="005334F9">
        <w:rPr>
          <w:lang w:val="ru-RU"/>
        </w:rPr>
        <w:t>понятна. Например, что в течение 3 рабочих дней работник должен ответить со своей корпоративной почты на уведомление «Получено. Информация понятна.»</w:t>
      </w:r>
    </w:p>
    <w:p w:rsidR="005334F9" w:rsidRDefault="005334F9">
      <w:pPr>
        <w:rPr>
          <w:lang w:val="ru-RU"/>
        </w:rPr>
      </w:pPr>
    </w:p>
    <w:p w:rsidR="005334F9" w:rsidRDefault="005334F9">
      <w:pPr>
        <w:rPr>
          <w:b/>
          <w:lang w:val="ru-RU"/>
        </w:rPr>
      </w:pPr>
      <w:r w:rsidRPr="005334F9">
        <w:rPr>
          <w:b/>
          <w:lang w:val="ru-RU"/>
        </w:rPr>
        <w:t>Нормативная база</w:t>
      </w:r>
    </w:p>
    <w:p w:rsidR="005334F9" w:rsidRDefault="005334F9">
      <w:pPr>
        <w:rPr>
          <w:lang w:val="ru-RU"/>
        </w:rPr>
      </w:pPr>
      <w:r>
        <w:rPr>
          <w:lang w:val="ru-RU"/>
        </w:rPr>
        <w:t>Статья</w:t>
      </w:r>
      <w:r w:rsidRPr="005334F9">
        <w:rPr>
          <w:lang w:val="ru-RU"/>
        </w:rPr>
        <w:t xml:space="preserve"> 2 Закона от 16.12.2019 № 439-ФЗ</w:t>
      </w:r>
    </w:p>
    <w:p w:rsidR="005334F9" w:rsidRDefault="005334F9">
      <w:pPr>
        <w:rPr>
          <w:lang w:val="ru-RU"/>
        </w:rPr>
      </w:pPr>
      <w:r>
        <w:rPr>
          <w:lang w:val="ru-RU"/>
        </w:rPr>
        <w:t>П</w:t>
      </w:r>
      <w:r w:rsidRPr="005334F9">
        <w:rPr>
          <w:lang w:val="ru-RU"/>
        </w:rPr>
        <w:t>остановление Правительства от 19.06.2020 № 887</w:t>
      </w:r>
    </w:p>
    <w:p w:rsidR="005334F9" w:rsidRDefault="005334F9">
      <w:pPr>
        <w:rPr>
          <w:lang w:val="ru-RU"/>
        </w:rPr>
      </w:pPr>
      <w:r w:rsidRPr="005334F9">
        <w:rPr>
          <w:lang w:val="ru-RU"/>
        </w:rPr>
        <w:t>Федеральный закон от 06.04.2011 № 63-ФЗ</w:t>
      </w:r>
      <w:r>
        <w:rPr>
          <w:lang w:val="ru-RU"/>
        </w:rPr>
        <w:t xml:space="preserve"> – об электронной подписи</w:t>
      </w:r>
    </w:p>
    <w:p w:rsidR="005334F9" w:rsidRDefault="005334F9" w:rsidP="005334F9">
      <w:pPr>
        <w:rPr>
          <w:lang w:val="ru-RU"/>
        </w:rPr>
      </w:pPr>
      <w:r>
        <w:rPr>
          <w:lang w:val="ru-RU"/>
        </w:rPr>
        <w:t xml:space="preserve">КоАП </w:t>
      </w:r>
      <w:r w:rsidRPr="005334F9">
        <w:rPr>
          <w:lang w:val="ru-RU"/>
        </w:rPr>
        <w:t>Статья 5.27.1.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</w:t>
      </w:r>
      <w:r>
        <w:rPr>
          <w:lang w:val="ru-RU"/>
        </w:rPr>
        <w:t xml:space="preserve"> – если что-то нарушим</w:t>
      </w:r>
    </w:p>
    <w:p w:rsidR="005334F9" w:rsidRPr="005334F9" w:rsidRDefault="00033B82" w:rsidP="005334F9">
      <w:pPr>
        <w:rPr>
          <w:rFonts w:ascii="Proxima Nova Rg" w:eastAsia="Times New Roman" w:hAnsi="Proxima Nova Rg" w:cs="Times New Roman"/>
          <w:color w:val="222222"/>
          <w:sz w:val="21"/>
          <w:szCs w:val="21"/>
          <w:lang w:val="ru-RU"/>
        </w:rPr>
      </w:pPr>
      <w:r>
        <w:rPr>
          <w:lang w:val="ru-RU"/>
        </w:rPr>
        <w:t>Нарушения в порядке ведения трудовых книжек относятся к низкой категории риска (что хорошо).</w:t>
      </w:r>
      <w:r w:rsidR="005334F9" w:rsidRPr="005334F9">
        <w:rPr>
          <w:rFonts w:ascii="Proxima Nova Rg" w:eastAsia="Times New Roman" w:hAnsi="Proxima Nova Rg" w:cs="Times New Roman"/>
          <w:color w:val="222222"/>
          <w:sz w:val="21"/>
          <w:szCs w:val="21"/>
          <w:lang w:val="ru-RU"/>
        </w:rPr>
        <w:br/>
      </w:r>
      <w:r w:rsidR="005334F9" w:rsidRPr="005334F9">
        <w:rPr>
          <w:rFonts w:ascii="Proxima Nova Rg" w:eastAsia="Times New Roman" w:hAnsi="Proxima Nova Rg" w:cs="Times New Roman"/>
          <w:color w:val="222222"/>
          <w:sz w:val="21"/>
          <w:szCs w:val="21"/>
          <w:lang w:val="ru-RU"/>
        </w:rPr>
        <w:br/>
      </w:r>
    </w:p>
    <w:p w:rsidR="005334F9" w:rsidRDefault="005334F9">
      <w:pPr>
        <w:rPr>
          <w:lang w:val="ru-RU"/>
        </w:rPr>
      </w:pPr>
    </w:p>
    <w:p w:rsidR="005334F9" w:rsidRPr="005334F9" w:rsidRDefault="005334F9">
      <w:pPr>
        <w:rPr>
          <w:lang w:val="ru-RU"/>
        </w:rPr>
      </w:pPr>
    </w:p>
    <w:sectPr w:rsidR="005334F9" w:rsidRPr="005334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A"/>
    <w:rsid w:val="000146DD"/>
    <w:rsid w:val="00033B82"/>
    <w:rsid w:val="00120FE4"/>
    <w:rsid w:val="00461D40"/>
    <w:rsid w:val="005334F9"/>
    <w:rsid w:val="00711C0C"/>
    <w:rsid w:val="007A228A"/>
    <w:rsid w:val="00820731"/>
    <w:rsid w:val="00887DE1"/>
    <w:rsid w:val="008D45A3"/>
    <w:rsid w:val="00A234F3"/>
    <w:rsid w:val="00A407AF"/>
    <w:rsid w:val="00DD7979"/>
    <w:rsid w:val="00E25C51"/>
    <w:rsid w:val="00E4016A"/>
    <w:rsid w:val="00E44FDE"/>
    <w:rsid w:val="00F81EB7"/>
    <w:rsid w:val="00F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D3A1-B7E0-4347-9572-3C5EE7C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Calsonic Kansei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 Tatiana</dc:creator>
  <cp:keywords/>
  <dc:description/>
  <cp:lastModifiedBy>Юлия Иванова</cp:lastModifiedBy>
  <cp:revision>3</cp:revision>
  <dcterms:created xsi:type="dcterms:W3CDTF">2020-07-08T15:40:00Z</dcterms:created>
  <dcterms:modified xsi:type="dcterms:W3CDTF">2020-07-10T12:40:00Z</dcterms:modified>
</cp:coreProperties>
</file>